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>Акт списани</w:t>
      </w:r>
      <w:r w:rsidR="00A76431">
        <w:rPr>
          <w:rFonts w:ascii="Times New Roman" w:hAnsi="Times New Roman" w:cs="Times New Roman"/>
          <w:b/>
          <w:sz w:val="28"/>
          <w:szCs w:val="28"/>
        </w:rPr>
        <w:t>я</w:t>
      </w:r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97">
        <w:rPr>
          <w:rFonts w:ascii="Times New Roman" w:hAnsi="Times New Roman" w:cs="Times New Roman"/>
          <w:b/>
          <w:sz w:val="28"/>
          <w:szCs w:val="28"/>
        </w:rPr>
        <w:t>материальных ценностей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E9" w:rsidRDefault="00890BE9">
      <w:r>
        <w:separator/>
      </w:r>
    </w:p>
  </w:endnote>
  <w:endnote w:type="continuationSeparator" w:id="0">
    <w:p w:rsidR="00890BE9" w:rsidRDefault="0089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7" w:rsidRPr="00184396" w:rsidRDefault="003B0EA7" w:rsidP="001843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96" w:rsidRPr="00AC1073" w:rsidRDefault="00184396" w:rsidP="0018439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7" w:rsidRPr="00184396" w:rsidRDefault="003B0EA7" w:rsidP="001843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E9" w:rsidRDefault="00890BE9">
      <w:r>
        <w:separator/>
      </w:r>
    </w:p>
  </w:footnote>
  <w:footnote w:type="continuationSeparator" w:id="0">
    <w:p w:rsidR="00890BE9" w:rsidRDefault="0089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7" w:rsidRPr="00184396" w:rsidRDefault="003B0EA7" w:rsidP="00184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7" w:rsidRPr="00184396" w:rsidRDefault="003B0EA7" w:rsidP="001843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7" w:rsidRPr="00184396" w:rsidRDefault="003B0EA7" w:rsidP="00184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4396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EA7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161B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0BE9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76431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08B8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57497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321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ADEFFC-D084-4F1C-82AF-723DF978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84396"/>
    <w:rPr>
      <w:sz w:val="24"/>
      <w:szCs w:val="24"/>
    </w:rPr>
  </w:style>
  <w:style w:type="character" w:styleId="a6">
    <w:name w:val="Hyperlink"/>
    <w:uiPriority w:val="99"/>
    <w:unhideWhenUsed/>
    <w:rsid w:val="00184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1417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Утверждаю:</vt:lpstr>
    </vt:vector>
  </TitlesOfParts>
  <Manager>formadoc.ru</Manager>
  <Company>formadoc.ru</Company>
  <LinksUpToDate>false</LinksUpToDate>
  <CharactersWithSpaces>2469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списания материальных ценностей</dc:title>
  <dc:subject>Правовые особенности оформления акта списания материальных ценностей пример и форма, а также бесплатные советы адвокатов.</dc:subject>
  <dc:creator>formadoc.ru</dc:creator>
  <cp:keywords>Прочие, Бизнес, Гражданское право, Акт списания материальных ценностей</cp:keywords>
  <dc:description>Правовые особенности оформления акта списания материальных ценностей пример и форма, а также бесплатные советы адвокатов.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Прочие/Бизнес/Гражданское право/Акт списания материальных ценностей</cp:category>
  <dc:language>Rus</dc:language>
  <cp:version>1.0</cp:version>
</cp:coreProperties>
</file>