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0C" w:rsidRPr="00C2320C" w:rsidRDefault="00C2320C" w:rsidP="00C2320C">
      <w:pPr>
        <w:tabs>
          <w:tab w:val="right" w:pos="11327"/>
        </w:tabs>
        <w:jc w:val="right"/>
      </w:pPr>
      <w:bookmarkStart w:id="0" w:name="_GoBack"/>
      <w:bookmarkEnd w:id="0"/>
      <w:r w:rsidRPr="00C2320C">
        <w:t>Приложение№1</w:t>
      </w:r>
    </w:p>
    <w:p w:rsidR="00C2320C" w:rsidRPr="00C2320C" w:rsidRDefault="00C2320C" w:rsidP="00C2320C">
      <w:pPr>
        <w:jc w:val="right"/>
      </w:pPr>
      <w:r w:rsidRPr="00C2320C">
        <w:t xml:space="preserve">к Договору № </w:t>
      </w:r>
      <w:r>
        <w:t>8</w:t>
      </w:r>
      <w:r w:rsidRPr="00C2320C">
        <w:t>2</w:t>
      </w:r>
      <w:r>
        <w:t>-</w:t>
      </w:r>
      <w:r w:rsidRPr="00C2320C">
        <w:t>31/ПД-1</w:t>
      </w:r>
      <w:r>
        <w:t>4</w:t>
      </w:r>
    </w:p>
    <w:p w:rsidR="00C2320C" w:rsidRPr="00C2320C" w:rsidRDefault="00C2320C" w:rsidP="00C2320C">
      <w:pPr>
        <w:jc w:val="right"/>
      </w:pPr>
      <w:r w:rsidRPr="00C2320C">
        <w:t>от 27 декабря 2014 г.</w:t>
      </w:r>
    </w:p>
    <w:p w:rsidR="00C2320C" w:rsidRPr="00C2320C" w:rsidRDefault="00C2320C" w:rsidP="00C2320C"/>
    <w:p w:rsidR="00C2320C" w:rsidRDefault="00C2320C" w:rsidP="00C2320C"/>
    <w:p w:rsidR="00C2320C" w:rsidRDefault="00C2320C" w:rsidP="00C2320C">
      <w:pPr>
        <w:jc w:val="center"/>
        <w:rPr>
          <w:sz w:val="26"/>
          <w:szCs w:val="26"/>
        </w:rPr>
      </w:pPr>
    </w:p>
    <w:p w:rsidR="00C2320C" w:rsidRDefault="00C2320C" w:rsidP="00C2320C">
      <w:pPr>
        <w:jc w:val="center"/>
        <w:rPr>
          <w:sz w:val="26"/>
          <w:szCs w:val="26"/>
        </w:rPr>
      </w:pPr>
    </w:p>
    <w:p w:rsidR="00C2320C" w:rsidRDefault="00C2320C" w:rsidP="00C2320C">
      <w:pPr>
        <w:jc w:val="center"/>
        <w:rPr>
          <w:b/>
          <w:sz w:val="26"/>
          <w:szCs w:val="26"/>
        </w:rPr>
      </w:pPr>
      <w:proofErr w:type="spellStart"/>
      <w:r w:rsidRPr="00C2320C">
        <w:rPr>
          <w:b/>
          <w:sz w:val="26"/>
          <w:szCs w:val="26"/>
        </w:rPr>
        <w:t>Техзадание</w:t>
      </w:r>
      <w:proofErr w:type="spellEnd"/>
      <w:r>
        <w:rPr>
          <w:b/>
          <w:sz w:val="26"/>
          <w:szCs w:val="26"/>
        </w:rPr>
        <w:t xml:space="preserve"> на проектирование</w:t>
      </w:r>
    </w:p>
    <w:p w:rsidR="00C2320C" w:rsidRPr="00C2320C" w:rsidRDefault="00C2320C" w:rsidP="00C2320C">
      <w:pPr>
        <w:jc w:val="center"/>
        <w:rPr>
          <w:b/>
          <w:sz w:val="26"/>
          <w:szCs w:val="26"/>
        </w:rPr>
      </w:pPr>
    </w:p>
    <w:p w:rsidR="00C2320C" w:rsidRPr="004875C3" w:rsidRDefault="00C2320C" w:rsidP="00C232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подлежащих монтированию </w:t>
      </w:r>
      <w:r w:rsidRPr="004875C3">
        <w:rPr>
          <w:sz w:val="26"/>
          <w:szCs w:val="26"/>
        </w:rPr>
        <w:t>слаботочны</w:t>
      </w:r>
      <w:r>
        <w:rPr>
          <w:sz w:val="26"/>
          <w:szCs w:val="26"/>
        </w:rPr>
        <w:t>х</w:t>
      </w:r>
      <w:r w:rsidRPr="004875C3">
        <w:rPr>
          <w:sz w:val="26"/>
          <w:szCs w:val="26"/>
        </w:rPr>
        <w:t xml:space="preserve"> и информационны</w:t>
      </w:r>
      <w:r>
        <w:rPr>
          <w:sz w:val="26"/>
          <w:szCs w:val="26"/>
        </w:rPr>
        <w:t>х</w:t>
      </w:r>
      <w:r w:rsidRPr="004875C3">
        <w:rPr>
          <w:sz w:val="26"/>
          <w:szCs w:val="26"/>
        </w:rPr>
        <w:t xml:space="preserve"> систем</w:t>
      </w:r>
    </w:p>
    <w:p w:rsidR="00C2320C" w:rsidRPr="004875C3" w:rsidRDefault="00C2320C" w:rsidP="00C2320C">
      <w:pPr>
        <w:jc w:val="center"/>
        <w:rPr>
          <w:sz w:val="26"/>
          <w:szCs w:val="26"/>
        </w:rPr>
      </w:pPr>
      <w:r w:rsidRPr="004875C3">
        <w:rPr>
          <w:sz w:val="26"/>
          <w:szCs w:val="26"/>
        </w:rPr>
        <w:t>по Главному Медиа Центру</w:t>
      </w:r>
      <w:r>
        <w:rPr>
          <w:sz w:val="26"/>
          <w:szCs w:val="26"/>
        </w:rPr>
        <w:t xml:space="preserve"> Спорта</w:t>
      </w:r>
      <w:r w:rsidRPr="004875C3">
        <w:rPr>
          <w:sz w:val="26"/>
          <w:szCs w:val="26"/>
        </w:rPr>
        <w:t xml:space="preserve"> </w:t>
      </w:r>
    </w:p>
    <w:p w:rsidR="00C2320C" w:rsidRDefault="00C2320C" w:rsidP="00C2320C"/>
    <w:p w:rsidR="00C2320C" w:rsidRDefault="00C2320C" w:rsidP="00C2320C">
      <w:pPr>
        <w:numPr>
          <w:ilvl w:val="0"/>
          <w:numId w:val="1"/>
        </w:numPr>
      </w:pPr>
      <w:r w:rsidRPr="00E71171">
        <w:t>Система пожарной безопасности</w:t>
      </w:r>
    </w:p>
    <w:p w:rsidR="00C2320C" w:rsidRDefault="00C2320C" w:rsidP="00C2320C">
      <w:pPr>
        <w:numPr>
          <w:ilvl w:val="1"/>
          <w:numId w:val="1"/>
        </w:numPr>
        <w:rPr>
          <w:noProof/>
        </w:rPr>
      </w:pPr>
      <w:r w:rsidRPr="00E71171">
        <w:rPr>
          <w:noProof/>
        </w:rPr>
        <w:t>Подсистема пожарной сигнализации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>Подсистема оповещения и управления эвакуацией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 xml:space="preserve">Подсистема управления </w:t>
      </w:r>
      <w:r>
        <w:rPr>
          <w:noProof/>
        </w:rPr>
        <w:t>установк</w:t>
      </w:r>
      <w:r w:rsidRPr="00E71171">
        <w:rPr>
          <w:noProof/>
        </w:rPr>
        <w:t>ами дымоудаления</w:t>
      </w:r>
    </w:p>
    <w:p w:rsidR="00C2320C" w:rsidRDefault="00C2320C" w:rsidP="00C2320C">
      <w:pPr>
        <w:numPr>
          <w:ilvl w:val="0"/>
          <w:numId w:val="1"/>
        </w:numPr>
      </w:pPr>
      <w:r w:rsidRPr="00E71171">
        <w:t>Система технической безопасности</w:t>
      </w:r>
    </w:p>
    <w:p w:rsidR="00C2320C" w:rsidRDefault="00C2320C" w:rsidP="00C2320C">
      <w:pPr>
        <w:numPr>
          <w:ilvl w:val="1"/>
          <w:numId w:val="1"/>
        </w:numPr>
        <w:rPr>
          <w:noProof/>
        </w:rPr>
      </w:pPr>
      <w:r w:rsidRPr="00E71171">
        <w:rPr>
          <w:noProof/>
        </w:rPr>
        <w:t>Подсистема охранной сигнализации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>Подсистема контроля доступа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 xml:space="preserve">Подсистема </w:t>
      </w:r>
      <w:r>
        <w:rPr>
          <w:noProof/>
        </w:rPr>
        <w:t>охранного телевидения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B45A87">
        <w:t>Видеонаблюдение за периметром комплекса зданий и за их территориями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B45A87">
        <w:t>Видеонаблюдение в зданиях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B45A87">
        <w:t>Магистральные волоконно-оптические линии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B45A87">
        <w:t>Пункт видеонаблюдения</w:t>
      </w:r>
      <w:r>
        <w:t xml:space="preserve"> (до 10 рабочих мест)</w:t>
      </w:r>
    </w:p>
    <w:p w:rsidR="00C2320C" w:rsidRDefault="00C2320C" w:rsidP="00C2320C">
      <w:pPr>
        <w:numPr>
          <w:ilvl w:val="0"/>
          <w:numId w:val="1"/>
        </w:numPr>
      </w:pPr>
      <w:r w:rsidRPr="00E71171">
        <w:t>Система коллективного отображения информации</w:t>
      </w:r>
    </w:p>
    <w:p w:rsidR="00C2320C" w:rsidRDefault="00C2320C" w:rsidP="00C2320C">
      <w:pPr>
        <w:numPr>
          <w:ilvl w:val="1"/>
          <w:numId w:val="1"/>
        </w:numPr>
        <w:rPr>
          <w:noProof/>
        </w:rPr>
      </w:pPr>
      <w:r w:rsidRPr="00E71171">
        <w:rPr>
          <w:noProof/>
        </w:rPr>
        <w:t>Подсистема часофикации</w:t>
      </w:r>
    </w:p>
    <w:p w:rsidR="00C2320C" w:rsidRDefault="00C2320C" w:rsidP="00C2320C">
      <w:pPr>
        <w:pStyle w:val="-"/>
      </w:pPr>
      <w:r w:rsidRPr="0029000C">
        <w:t>часовая станция</w:t>
      </w:r>
    </w:p>
    <w:p w:rsidR="00C2320C" w:rsidRDefault="00C2320C" w:rsidP="00C2320C">
      <w:pPr>
        <w:pStyle w:val="-"/>
      </w:pPr>
      <w:r w:rsidRPr="0029000C">
        <w:t>вторичные стрелочные часы</w:t>
      </w:r>
    </w:p>
    <w:p w:rsidR="00C2320C" w:rsidRDefault="00C2320C" w:rsidP="00C2320C">
      <w:pPr>
        <w:pStyle w:val="-"/>
      </w:pPr>
      <w:r w:rsidRPr="0029000C">
        <w:t>вторичные цифровые часы</w:t>
      </w:r>
    </w:p>
    <w:p w:rsidR="00C2320C" w:rsidRDefault="00C2320C" w:rsidP="00C2320C">
      <w:pPr>
        <w:pStyle w:val="-"/>
      </w:pPr>
      <w:r w:rsidRPr="0029000C">
        <w:t xml:space="preserve">устройство </w:t>
      </w:r>
      <w:proofErr w:type="spellStart"/>
      <w:r w:rsidRPr="0029000C">
        <w:t>радиокоррекции</w:t>
      </w:r>
      <w:proofErr w:type="spellEnd"/>
      <w:r w:rsidRPr="0029000C">
        <w:t xml:space="preserve"> повышенной точности</w:t>
      </w:r>
    </w:p>
    <w:p w:rsidR="00C2320C" w:rsidRPr="00BA6BCD" w:rsidRDefault="00C2320C" w:rsidP="00C2320C">
      <w:pPr>
        <w:pStyle w:val="-"/>
      </w:pPr>
      <w:r w:rsidRPr="0029000C">
        <w:t>коммутационное оборудование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>Подсистема звукового информирования</w:t>
      </w:r>
      <w:r>
        <w:rPr>
          <w:noProof/>
        </w:rPr>
        <w:t xml:space="preserve"> (с учетом требований архитектурной и электроакустики). Частично может быть совмещена с подсистемой оповещения п.1.2.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>Справочная подсистема общего пользования</w:t>
      </w:r>
    </w:p>
    <w:p w:rsidR="00C2320C" w:rsidRPr="001937FA" w:rsidRDefault="00C2320C" w:rsidP="00C2320C">
      <w:pPr>
        <w:pStyle w:val="-"/>
        <w:tabs>
          <w:tab w:val="clear" w:pos="680"/>
        </w:tabs>
        <w:ind w:left="1440" w:hanging="720"/>
      </w:pPr>
      <w:r w:rsidRPr="001937FA">
        <w:t>сенсорные информационные киоски напольного и настенного исполнения</w:t>
      </w:r>
      <w:r>
        <w:t xml:space="preserve">, </w:t>
      </w:r>
      <w:r w:rsidRPr="001937FA">
        <w:t>объединен</w:t>
      </w:r>
      <w:r>
        <w:t>ные</w:t>
      </w:r>
      <w:r w:rsidRPr="001937FA">
        <w:t xml:space="preserve"> в единую сеть с использованием локальной вычислительной сети;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1937FA">
        <w:t>рабочее место оператора справочной системы.</w:t>
      </w:r>
    </w:p>
    <w:p w:rsidR="00C2320C" w:rsidRDefault="00C2320C" w:rsidP="00C2320C">
      <w:pPr>
        <w:numPr>
          <w:ilvl w:val="0"/>
          <w:numId w:val="1"/>
        </w:numPr>
      </w:pPr>
      <w:r w:rsidRPr="00E71171">
        <w:t>Система связи</w:t>
      </w:r>
    </w:p>
    <w:p w:rsidR="00C2320C" w:rsidRDefault="00C2320C" w:rsidP="00C2320C">
      <w:pPr>
        <w:numPr>
          <w:ilvl w:val="1"/>
          <w:numId w:val="1"/>
        </w:numPr>
      </w:pPr>
      <w:r>
        <w:t>Подс</w:t>
      </w:r>
      <w:r w:rsidRPr="009C36CD">
        <w:t>истема кабельного телевидения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t>Приемные антенны эфирного и спутнико</w:t>
      </w:r>
      <w:r>
        <w:t>во</w:t>
      </w:r>
      <w:r w:rsidRPr="007322FE">
        <w:t>го телевидения;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t>Головная станция (ГС);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t>Усилительное оборудование;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t>Распределительное оборудование;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t>Оборудование сопряжения с центром распределения IBC и RHB (в рамках первой фазы);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>
        <w:t xml:space="preserve">LCD-панели со встроенным </w:t>
      </w:r>
      <w:r w:rsidRPr="007322FE">
        <w:t>цифровым приемником;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7322FE">
        <w:t xml:space="preserve">Кабельная проводка, абонентские розетки (АР) и точки подключения </w:t>
      </w:r>
      <w:r>
        <w:t>потребителей</w:t>
      </w:r>
      <w:r w:rsidRPr="007322FE">
        <w:t>.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>Подсистема экстренной связи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lastRenderedPageBreak/>
        <w:t>центральная станция экстренной связи;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t xml:space="preserve">абонентские пульты экстренной связи различного исполнения (уличные, внутренние, настольные, настенные, напольные, </w:t>
      </w:r>
      <w:proofErr w:type="spellStart"/>
      <w:r w:rsidRPr="007322FE">
        <w:t>вандалозащищенные</w:t>
      </w:r>
      <w:proofErr w:type="spellEnd"/>
      <w:r w:rsidRPr="007322FE">
        <w:t>);</w:t>
      </w:r>
    </w:p>
    <w:p w:rsidR="00C2320C" w:rsidRPr="007322FE" w:rsidRDefault="00C2320C" w:rsidP="00C2320C">
      <w:pPr>
        <w:pStyle w:val="-"/>
        <w:tabs>
          <w:tab w:val="clear" w:pos="680"/>
        </w:tabs>
        <w:ind w:left="1440" w:hanging="720"/>
      </w:pPr>
      <w:r w:rsidRPr="007322FE">
        <w:t>абонентская мастер станция;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>
        <w:t xml:space="preserve">оборудование </w:t>
      </w:r>
      <w:proofErr w:type="spellStart"/>
      <w:r>
        <w:t>аудиорегистр</w:t>
      </w:r>
      <w:r w:rsidRPr="007322FE">
        <w:t>ации</w:t>
      </w:r>
      <w:proofErr w:type="spellEnd"/>
      <w:r w:rsidRPr="007322FE">
        <w:t xml:space="preserve"> переговоров.</w:t>
      </w:r>
    </w:p>
    <w:p w:rsidR="00C2320C" w:rsidRDefault="00C2320C" w:rsidP="00C2320C">
      <w:pPr>
        <w:numPr>
          <w:ilvl w:val="1"/>
          <w:numId w:val="1"/>
        </w:numPr>
      </w:pPr>
      <w:r w:rsidRPr="00E71171">
        <w:rPr>
          <w:noProof/>
        </w:rPr>
        <w:t>Внутренняя телефонная с</w:t>
      </w:r>
      <w:r>
        <w:rPr>
          <w:noProof/>
        </w:rPr>
        <w:t>ет</w:t>
      </w:r>
      <w:r w:rsidRPr="00E71171">
        <w:rPr>
          <w:noProof/>
        </w:rPr>
        <w:t>ь с выходом в город и межгород</w:t>
      </w:r>
    </w:p>
    <w:p w:rsidR="00C2320C" w:rsidRPr="009C36CD" w:rsidRDefault="00C2320C" w:rsidP="00C2320C">
      <w:pPr>
        <w:numPr>
          <w:ilvl w:val="1"/>
          <w:numId w:val="1"/>
        </w:numPr>
      </w:pPr>
      <w:r w:rsidRPr="00E71171">
        <w:rPr>
          <w:noProof/>
        </w:rPr>
        <w:t>Кабельно-структурированная компьютерная система</w:t>
      </w:r>
    </w:p>
    <w:p w:rsidR="00C2320C" w:rsidRDefault="00C2320C" w:rsidP="00C2320C">
      <w:pPr>
        <w:numPr>
          <w:ilvl w:val="0"/>
          <w:numId w:val="1"/>
        </w:numPr>
      </w:pPr>
      <w:r>
        <w:t xml:space="preserve">Конференц-залы </w:t>
      </w:r>
      <w:r w:rsidRPr="00BA6BCD">
        <w:t>(</w:t>
      </w:r>
      <w:r w:rsidRPr="00671170">
        <w:t xml:space="preserve">главный зал 700 мест, </w:t>
      </w:r>
      <w:r w:rsidRPr="00BA6BCD">
        <w:t>зал 200 мест, 3 зала по 80 мест)</w:t>
      </w:r>
    </w:p>
    <w:p w:rsidR="00C2320C" w:rsidRPr="00AF4128" w:rsidRDefault="00C2320C" w:rsidP="00C2320C">
      <w:pPr>
        <w:pStyle w:val="-"/>
        <w:tabs>
          <w:tab w:val="clear" w:pos="680"/>
        </w:tabs>
        <w:ind w:left="1440" w:hanging="720"/>
      </w:pPr>
      <w:r w:rsidRPr="00AF4128">
        <w:t>оборудование озвучивания зала;</w:t>
      </w:r>
    </w:p>
    <w:p w:rsidR="00C2320C" w:rsidRPr="00AF4128" w:rsidRDefault="00C2320C" w:rsidP="00C2320C">
      <w:pPr>
        <w:pStyle w:val="-"/>
        <w:tabs>
          <w:tab w:val="clear" w:pos="680"/>
        </w:tabs>
        <w:ind w:left="1440" w:hanging="720"/>
      </w:pPr>
      <w:r w:rsidRPr="00AF4128">
        <w:t>оборудование обработки и коммутации звуковых сигналов;</w:t>
      </w:r>
    </w:p>
    <w:p w:rsidR="00C2320C" w:rsidRPr="00AF4128" w:rsidRDefault="00C2320C" w:rsidP="00C2320C">
      <w:pPr>
        <w:pStyle w:val="-"/>
        <w:tabs>
          <w:tab w:val="clear" w:pos="680"/>
        </w:tabs>
        <w:ind w:left="1440" w:hanging="720"/>
      </w:pPr>
      <w:r w:rsidRPr="00AF4128">
        <w:t xml:space="preserve">микрофонное оборудование и оборудование обеспечения </w:t>
      </w:r>
      <w:proofErr w:type="spellStart"/>
      <w:r w:rsidRPr="00AF4128">
        <w:t>аудиоконференций</w:t>
      </w:r>
      <w:proofErr w:type="spellEnd"/>
      <w:r w:rsidRPr="00AF4128">
        <w:t>;</w:t>
      </w:r>
    </w:p>
    <w:p w:rsidR="00C2320C" w:rsidRPr="00AF4128" w:rsidRDefault="00C2320C" w:rsidP="00C2320C">
      <w:pPr>
        <w:pStyle w:val="-"/>
        <w:tabs>
          <w:tab w:val="clear" w:pos="680"/>
        </w:tabs>
        <w:ind w:left="1440" w:hanging="720"/>
      </w:pPr>
      <w:r w:rsidRPr="00AF4128">
        <w:t>оборудование отображения и видеосъемки;</w:t>
      </w:r>
    </w:p>
    <w:p w:rsidR="00C2320C" w:rsidRPr="00AF4128" w:rsidRDefault="00C2320C" w:rsidP="00C2320C">
      <w:pPr>
        <w:pStyle w:val="-"/>
        <w:tabs>
          <w:tab w:val="clear" w:pos="680"/>
        </w:tabs>
        <w:ind w:left="1440" w:hanging="720"/>
      </w:pPr>
      <w:r w:rsidRPr="00AF4128">
        <w:t>оборудование коммутации и обработки видеосигналов;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AF4128">
        <w:t>оборудование видеоконференции;</w:t>
      </w:r>
    </w:p>
    <w:p w:rsidR="00C2320C" w:rsidRPr="00AF4128" w:rsidRDefault="00C2320C" w:rsidP="00C2320C">
      <w:pPr>
        <w:pStyle w:val="-"/>
        <w:tabs>
          <w:tab w:val="clear" w:pos="680"/>
        </w:tabs>
        <w:ind w:left="1440" w:hanging="720"/>
      </w:pPr>
      <w:r>
        <w:t>оборудование синхронного перевода речей;</w:t>
      </w:r>
    </w:p>
    <w:p w:rsidR="00C2320C" w:rsidRDefault="00C2320C" w:rsidP="00C2320C">
      <w:pPr>
        <w:pStyle w:val="-"/>
        <w:tabs>
          <w:tab w:val="clear" w:pos="680"/>
        </w:tabs>
        <w:ind w:left="1440" w:hanging="720"/>
      </w:pPr>
      <w:r w:rsidRPr="00AF4128">
        <w:t>оборудование управления.</w:t>
      </w:r>
    </w:p>
    <w:p w:rsidR="00C2320C" w:rsidRDefault="00C2320C" w:rsidP="00C2320C">
      <w:pPr>
        <w:numPr>
          <w:ilvl w:val="0"/>
          <w:numId w:val="1"/>
        </w:numPr>
      </w:pPr>
      <w:r w:rsidRPr="00E71171">
        <w:rPr>
          <w:noProof/>
        </w:rPr>
        <w:t>Озвучивание зал</w:t>
      </w:r>
      <w:r>
        <w:rPr>
          <w:noProof/>
        </w:rPr>
        <w:t>ов</w:t>
      </w:r>
      <w:r w:rsidRPr="00E71171">
        <w:rPr>
          <w:noProof/>
        </w:rPr>
        <w:t xml:space="preserve"> пресс-конференций, озвучивание залов и объектов (</w:t>
      </w:r>
      <w:r>
        <w:rPr>
          <w:noProof/>
        </w:rPr>
        <w:t xml:space="preserve">архитектурная </w:t>
      </w:r>
      <w:r w:rsidRPr="00E71171">
        <w:rPr>
          <w:noProof/>
        </w:rPr>
        <w:t>акустика и электроакустика)</w:t>
      </w:r>
    </w:p>
    <w:p w:rsidR="00C2320C" w:rsidRDefault="00C2320C" w:rsidP="00C2320C">
      <w:pPr>
        <w:numPr>
          <w:ilvl w:val="0"/>
          <w:numId w:val="1"/>
        </w:numPr>
      </w:pPr>
      <w:r w:rsidRPr="00E71171">
        <w:t>Интегрированная коммуникационная система</w:t>
      </w:r>
    </w:p>
    <w:p w:rsidR="00C2320C" w:rsidRDefault="00C2320C" w:rsidP="00C2320C">
      <w:pPr>
        <w:numPr>
          <w:ilvl w:val="1"/>
          <w:numId w:val="1"/>
        </w:numPr>
        <w:rPr>
          <w:noProof/>
        </w:rPr>
      </w:pPr>
      <w:r w:rsidRPr="00E71171">
        <w:rPr>
          <w:noProof/>
        </w:rPr>
        <w:t>Подсистема кабельных трасс</w:t>
      </w:r>
      <w:r>
        <w:rPr>
          <w:noProof/>
        </w:rPr>
        <w:t xml:space="preserve"> </w:t>
      </w:r>
    </w:p>
    <w:p w:rsidR="00C2320C" w:rsidRPr="00204A47" w:rsidRDefault="00C2320C" w:rsidP="00C2320C">
      <w:pPr>
        <w:pStyle w:val="-"/>
      </w:pPr>
      <w:r w:rsidRPr="00204A47">
        <w:t xml:space="preserve">перфорированные и неперфорированные лотки; </w:t>
      </w:r>
    </w:p>
    <w:p w:rsidR="00C2320C" w:rsidRPr="00204A47" w:rsidRDefault="00C2320C" w:rsidP="00C2320C">
      <w:pPr>
        <w:pStyle w:val="-"/>
      </w:pPr>
      <w:r w:rsidRPr="00204A47">
        <w:t>лестничные лотки;</w:t>
      </w:r>
    </w:p>
    <w:p w:rsidR="00C2320C" w:rsidRPr="00204A47" w:rsidRDefault="00C2320C" w:rsidP="00C2320C">
      <w:pPr>
        <w:pStyle w:val="-"/>
      </w:pPr>
      <w:r w:rsidRPr="00204A47">
        <w:t>короба для заливки в пол;</w:t>
      </w:r>
    </w:p>
    <w:p w:rsidR="00C2320C" w:rsidRPr="00204A47" w:rsidRDefault="00C2320C" w:rsidP="00C2320C">
      <w:pPr>
        <w:pStyle w:val="-"/>
      </w:pPr>
      <w:r w:rsidRPr="00204A47">
        <w:t>гладкие и гофрированные пластиковые трубы;</w:t>
      </w:r>
    </w:p>
    <w:p w:rsidR="00C2320C" w:rsidRDefault="00C2320C" w:rsidP="00C2320C">
      <w:pPr>
        <w:pStyle w:val="-"/>
      </w:pPr>
      <w:r w:rsidRPr="00204A47">
        <w:t>настенные кабельные короба</w:t>
      </w:r>
    </w:p>
    <w:p w:rsidR="00C2320C" w:rsidRDefault="00C2320C" w:rsidP="00C2320C">
      <w:pPr>
        <w:numPr>
          <w:ilvl w:val="1"/>
          <w:numId w:val="1"/>
        </w:numPr>
      </w:pPr>
      <w:r>
        <w:t xml:space="preserve">Исходные требования к </w:t>
      </w:r>
      <w:r w:rsidRPr="00DF343D">
        <w:t>организации специальных помещений для централизованного размещения оборудования функциональных систем, а также коммутации центральных и зональных кабельных магистралей.</w:t>
      </w:r>
    </w:p>
    <w:p w:rsidR="00C2320C" w:rsidRDefault="00C2320C" w:rsidP="00C2320C"/>
    <w:p w:rsidR="00C2320C" w:rsidRDefault="00C2320C" w:rsidP="00C2320C">
      <w:pPr>
        <w:jc w:val="center"/>
      </w:pPr>
      <w:proofErr w:type="spellStart"/>
      <w:r>
        <w:t>Техзадание</w:t>
      </w:r>
      <w:proofErr w:type="spellEnd"/>
      <w:r>
        <w:t xml:space="preserve"> на проектирование утверждают:</w:t>
      </w:r>
    </w:p>
    <w:p w:rsidR="00C2320C" w:rsidRDefault="00C2320C" w:rsidP="00C2320C"/>
    <w:p w:rsidR="00C2320C" w:rsidRDefault="00C2320C" w:rsidP="00C2320C">
      <w:r>
        <w:t>От Заказчика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Исполнителя</w:t>
      </w:r>
    </w:p>
    <w:p w:rsidR="00C2320C" w:rsidRDefault="00C2320C" w:rsidP="00C2320C"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Генеральный директор</w:t>
      </w:r>
    </w:p>
    <w:p w:rsidR="00C2320C" w:rsidRDefault="00C2320C" w:rsidP="00C2320C"/>
    <w:p w:rsidR="00C2320C" w:rsidRPr="00425158" w:rsidRDefault="00C2320C" w:rsidP="00C2320C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2320C" w:rsidRDefault="00C2320C" w:rsidP="00C2320C"/>
    <w:p w:rsidR="00D977F5" w:rsidRDefault="00D977F5"/>
    <w:sectPr w:rsidR="00D977F5" w:rsidSect="00C23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5D" w:rsidRDefault="003C125D">
      <w:r>
        <w:separator/>
      </w:r>
    </w:p>
  </w:endnote>
  <w:endnote w:type="continuationSeparator" w:id="0">
    <w:p w:rsidR="003C125D" w:rsidRDefault="003C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7" w:rsidRPr="002359B1" w:rsidRDefault="00D67697" w:rsidP="00235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B1" w:rsidRPr="00CE0779" w:rsidRDefault="002359B1" w:rsidP="002359B1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CE077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E0779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E0779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E0779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7" w:rsidRPr="002359B1" w:rsidRDefault="00D67697" w:rsidP="00235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5D" w:rsidRDefault="003C125D">
      <w:r>
        <w:separator/>
      </w:r>
    </w:p>
  </w:footnote>
  <w:footnote w:type="continuationSeparator" w:id="0">
    <w:p w:rsidR="003C125D" w:rsidRDefault="003C1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7" w:rsidRPr="002359B1" w:rsidRDefault="00D67697" w:rsidP="00235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7" w:rsidRPr="002359B1" w:rsidRDefault="00D67697" w:rsidP="00235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697" w:rsidRPr="002359B1" w:rsidRDefault="00D67697" w:rsidP="002359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E169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02D3E67"/>
    <w:multiLevelType w:val="hybridMultilevel"/>
    <w:tmpl w:val="66343B2E"/>
    <w:lvl w:ilvl="0" w:tplc="7ED08658">
      <w:start w:val="1"/>
      <w:numFmt w:val="bullet"/>
      <w:pStyle w:val="-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432E"/>
    <w:rsid w:val="00025235"/>
    <w:rsid w:val="00025794"/>
    <w:rsid w:val="00025A74"/>
    <w:rsid w:val="00026912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E5"/>
    <w:rsid w:val="0004370F"/>
    <w:rsid w:val="000439F5"/>
    <w:rsid w:val="00044ACE"/>
    <w:rsid w:val="00044D82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2350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1268"/>
    <w:rsid w:val="000B1577"/>
    <w:rsid w:val="000B178E"/>
    <w:rsid w:val="000B1B74"/>
    <w:rsid w:val="000B2CC3"/>
    <w:rsid w:val="000B323F"/>
    <w:rsid w:val="000B34AD"/>
    <w:rsid w:val="000B568A"/>
    <w:rsid w:val="000B69F6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68F"/>
    <w:rsid w:val="00101B62"/>
    <w:rsid w:val="00103B70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2E6"/>
    <w:rsid w:val="001656CF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6349"/>
    <w:rsid w:val="00187DE2"/>
    <w:rsid w:val="001929E8"/>
    <w:rsid w:val="00192CC7"/>
    <w:rsid w:val="00192FA7"/>
    <w:rsid w:val="001932B5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565D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5E13"/>
    <w:rsid w:val="001F6D4E"/>
    <w:rsid w:val="00200363"/>
    <w:rsid w:val="00201B82"/>
    <w:rsid w:val="00202A16"/>
    <w:rsid w:val="00202CB9"/>
    <w:rsid w:val="002041CF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59B1"/>
    <w:rsid w:val="00236EB2"/>
    <w:rsid w:val="0023752D"/>
    <w:rsid w:val="00237E90"/>
    <w:rsid w:val="002403CD"/>
    <w:rsid w:val="00240FCC"/>
    <w:rsid w:val="0024373D"/>
    <w:rsid w:val="00243B16"/>
    <w:rsid w:val="00244847"/>
    <w:rsid w:val="002463F6"/>
    <w:rsid w:val="0024699E"/>
    <w:rsid w:val="00246A18"/>
    <w:rsid w:val="002479BC"/>
    <w:rsid w:val="00251112"/>
    <w:rsid w:val="002533DF"/>
    <w:rsid w:val="00253481"/>
    <w:rsid w:val="002541A5"/>
    <w:rsid w:val="002541B7"/>
    <w:rsid w:val="0025499D"/>
    <w:rsid w:val="00254BF1"/>
    <w:rsid w:val="00255E3D"/>
    <w:rsid w:val="00256DBB"/>
    <w:rsid w:val="00257F79"/>
    <w:rsid w:val="002607D3"/>
    <w:rsid w:val="002609C2"/>
    <w:rsid w:val="0026118E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32BE"/>
    <w:rsid w:val="002948A8"/>
    <w:rsid w:val="0029508C"/>
    <w:rsid w:val="00295232"/>
    <w:rsid w:val="002952B3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71F9"/>
    <w:rsid w:val="002A77ED"/>
    <w:rsid w:val="002A7D65"/>
    <w:rsid w:val="002A7DEE"/>
    <w:rsid w:val="002B0D40"/>
    <w:rsid w:val="002B129D"/>
    <w:rsid w:val="002B13E1"/>
    <w:rsid w:val="002B20B9"/>
    <w:rsid w:val="002B2906"/>
    <w:rsid w:val="002B34E6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C2A"/>
    <w:rsid w:val="002C6F87"/>
    <w:rsid w:val="002D01CC"/>
    <w:rsid w:val="002D1845"/>
    <w:rsid w:val="002D2DB2"/>
    <w:rsid w:val="002D4F00"/>
    <w:rsid w:val="002D64E7"/>
    <w:rsid w:val="002E01A8"/>
    <w:rsid w:val="002E0371"/>
    <w:rsid w:val="002E0536"/>
    <w:rsid w:val="002E0879"/>
    <w:rsid w:val="002E1945"/>
    <w:rsid w:val="002E30F3"/>
    <w:rsid w:val="002E367F"/>
    <w:rsid w:val="002E61D6"/>
    <w:rsid w:val="002E7CD1"/>
    <w:rsid w:val="002F1559"/>
    <w:rsid w:val="002F21CE"/>
    <w:rsid w:val="002F30B8"/>
    <w:rsid w:val="002F3B85"/>
    <w:rsid w:val="002F3D82"/>
    <w:rsid w:val="002F4663"/>
    <w:rsid w:val="002F4EA4"/>
    <w:rsid w:val="002F5A32"/>
    <w:rsid w:val="002F62A1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36C5"/>
    <w:rsid w:val="0032446E"/>
    <w:rsid w:val="00327511"/>
    <w:rsid w:val="00327B46"/>
    <w:rsid w:val="00327F48"/>
    <w:rsid w:val="00330D2C"/>
    <w:rsid w:val="0033168B"/>
    <w:rsid w:val="00331D99"/>
    <w:rsid w:val="00332290"/>
    <w:rsid w:val="003332C8"/>
    <w:rsid w:val="003335DF"/>
    <w:rsid w:val="00334B0E"/>
    <w:rsid w:val="00335200"/>
    <w:rsid w:val="00336889"/>
    <w:rsid w:val="003369A4"/>
    <w:rsid w:val="003377C6"/>
    <w:rsid w:val="003409B2"/>
    <w:rsid w:val="00341B77"/>
    <w:rsid w:val="00341D7B"/>
    <w:rsid w:val="00342273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3C09"/>
    <w:rsid w:val="003943F2"/>
    <w:rsid w:val="00394E49"/>
    <w:rsid w:val="00395736"/>
    <w:rsid w:val="003959EE"/>
    <w:rsid w:val="00395CF0"/>
    <w:rsid w:val="00396835"/>
    <w:rsid w:val="003979B3"/>
    <w:rsid w:val="003A276E"/>
    <w:rsid w:val="003A619B"/>
    <w:rsid w:val="003A6D50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13D"/>
    <w:rsid w:val="003B76B9"/>
    <w:rsid w:val="003C0B8A"/>
    <w:rsid w:val="003C125D"/>
    <w:rsid w:val="003C19AC"/>
    <w:rsid w:val="003C245E"/>
    <w:rsid w:val="003C26F5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0A86"/>
    <w:rsid w:val="00412855"/>
    <w:rsid w:val="00413753"/>
    <w:rsid w:val="0041577B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8B1"/>
    <w:rsid w:val="00437C83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87376"/>
    <w:rsid w:val="00491483"/>
    <w:rsid w:val="004929A0"/>
    <w:rsid w:val="00493795"/>
    <w:rsid w:val="00494020"/>
    <w:rsid w:val="00495520"/>
    <w:rsid w:val="00495700"/>
    <w:rsid w:val="0049710A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78CF"/>
    <w:rsid w:val="004C0962"/>
    <w:rsid w:val="004C09D0"/>
    <w:rsid w:val="004C0B8F"/>
    <w:rsid w:val="004C1880"/>
    <w:rsid w:val="004C1C05"/>
    <w:rsid w:val="004C1FC3"/>
    <w:rsid w:val="004C512C"/>
    <w:rsid w:val="004C7EA1"/>
    <w:rsid w:val="004D0252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863"/>
    <w:rsid w:val="004E6AC4"/>
    <w:rsid w:val="004E70CA"/>
    <w:rsid w:val="004E718C"/>
    <w:rsid w:val="004F01C6"/>
    <w:rsid w:val="004F0464"/>
    <w:rsid w:val="004F0BA7"/>
    <w:rsid w:val="004F238C"/>
    <w:rsid w:val="004F4A85"/>
    <w:rsid w:val="004F4E59"/>
    <w:rsid w:val="004F5D12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389"/>
    <w:rsid w:val="005254C6"/>
    <w:rsid w:val="00527062"/>
    <w:rsid w:val="005278C0"/>
    <w:rsid w:val="0053043A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7144"/>
    <w:rsid w:val="00557DC9"/>
    <w:rsid w:val="00562927"/>
    <w:rsid w:val="00563052"/>
    <w:rsid w:val="005630AB"/>
    <w:rsid w:val="00565C76"/>
    <w:rsid w:val="00566CBB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6756"/>
    <w:rsid w:val="0059719F"/>
    <w:rsid w:val="0059734C"/>
    <w:rsid w:val="00597C00"/>
    <w:rsid w:val="005A19B2"/>
    <w:rsid w:val="005A1DFD"/>
    <w:rsid w:val="005A2166"/>
    <w:rsid w:val="005A3304"/>
    <w:rsid w:val="005A3EAA"/>
    <w:rsid w:val="005A4288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59C5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27D5"/>
    <w:rsid w:val="006171C5"/>
    <w:rsid w:val="00617201"/>
    <w:rsid w:val="00617420"/>
    <w:rsid w:val="006207A4"/>
    <w:rsid w:val="00620EBE"/>
    <w:rsid w:val="00620F9F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C62"/>
    <w:rsid w:val="00631B85"/>
    <w:rsid w:val="0063233F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17AF"/>
    <w:rsid w:val="00652253"/>
    <w:rsid w:val="0065375B"/>
    <w:rsid w:val="00653A4A"/>
    <w:rsid w:val="00653D11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3D9D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283E"/>
    <w:rsid w:val="00673D4D"/>
    <w:rsid w:val="00673FA3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97EC9"/>
    <w:rsid w:val="006A01F2"/>
    <w:rsid w:val="006A1034"/>
    <w:rsid w:val="006A30C5"/>
    <w:rsid w:val="006A3234"/>
    <w:rsid w:val="006A3A45"/>
    <w:rsid w:val="006A6D31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3448"/>
    <w:rsid w:val="006F07B1"/>
    <w:rsid w:val="006F1147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EB3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1149"/>
    <w:rsid w:val="00711C1B"/>
    <w:rsid w:val="00711C7F"/>
    <w:rsid w:val="00714619"/>
    <w:rsid w:val="00714D7F"/>
    <w:rsid w:val="00715878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8A6"/>
    <w:rsid w:val="007669E9"/>
    <w:rsid w:val="00766DDC"/>
    <w:rsid w:val="00766F50"/>
    <w:rsid w:val="0076767F"/>
    <w:rsid w:val="007676A2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1C30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7F9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7E9A"/>
    <w:rsid w:val="00870DDA"/>
    <w:rsid w:val="00872965"/>
    <w:rsid w:val="00872980"/>
    <w:rsid w:val="00872B6E"/>
    <w:rsid w:val="00872D38"/>
    <w:rsid w:val="00874949"/>
    <w:rsid w:val="008754E7"/>
    <w:rsid w:val="00875612"/>
    <w:rsid w:val="00875A3C"/>
    <w:rsid w:val="00875C4E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D8E"/>
    <w:rsid w:val="008E346E"/>
    <w:rsid w:val="008E4A63"/>
    <w:rsid w:val="008E52D1"/>
    <w:rsid w:val="008E58F3"/>
    <w:rsid w:val="008E6C16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3C88"/>
    <w:rsid w:val="00914258"/>
    <w:rsid w:val="009168C7"/>
    <w:rsid w:val="009178B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4BE"/>
    <w:rsid w:val="00933EFC"/>
    <w:rsid w:val="00934E5A"/>
    <w:rsid w:val="00935FED"/>
    <w:rsid w:val="00937256"/>
    <w:rsid w:val="0093752D"/>
    <w:rsid w:val="00937DF4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6977"/>
    <w:rsid w:val="00977E9C"/>
    <w:rsid w:val="00981C55"/>
    <w:rsid w:val="00982EE7"/>
    <w:rsid w:val="00983F05"/>
    <w:rsid w:val="00984489"/>
    <w:rsid w:val="00985461"/>
    <w:rsid w:val="0099032B"/>
    <w:rsid w:val="00993A16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2CD"/>
    <w:rsid w:val="009F0676"/>
    <w:rsid w:val="009F13BB"/>
    <w:rsid w:val="009F1E61"/>
    <w:rsid w:val="009F26AE"/>
    <w:rsid w:val="009F2BEE"/>
    <w:rsid w:val="009F310B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5BCC"/>
    <w:rsid w:val="00A46E79"/>
    <w:rsid w:val="00A47DEA"/>
    <w:rsid w:val="00A5099B"/>
    <w:rsid w:val="00A50F28"/>
    <w:rsid w:val="00A51E1A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312B"/>
    <w:rsid w:val="00AA445D"/>
    <w:rsid w:val="00AA484B"/>
    <w:rsid w:val="00AA576C"/>
    <w:rsid w:val="00AA5E3E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63DA"/>
    <w:rsid w:val="00AC7413"/>
    <w:rsid w:val="00AC7F89"/>
    <w:rsid w:val="00AD316E"/>
    <w:rsid w:val="00AD325A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0A"/>
    <w:rsid w:val="00B0213A"/>
    <w:rsid w:val="00B03043"/>
    <w:rsid w:val="00B0416B"/>
    <w:rsid w:val="00B043A0"/>
    <w:rsid w:val="00B04B13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647D"/>
    <w:rsid w:val="00B27FC5"/>
    <w:rsid w:val="00B3152E"/>
    <w:rsid w:val="00B32782"/>
    <w:rsid w:val="00B32F90"/>
    <w:rsid w:val="00B35129"/>
    <w:rsid w:val="00B35A27"/>
    <w:rsid w:val="00B35E48"/>
    <w:rsid w:val="00B362B1"/>
    <w:rsid w:val="00B40626"/>
    <w:rsid w:val="00B4070B"/>
    <w:rsid w:val="00B408FD"/>
    <w:rsid w:val="00B423E9"/>
    <w:rsid w:val="00B43487"/>
    <w:rsid w:val="00B43AEF"/>
    <w:rsid w:val="00B471DD"/>
    <w:rsid w:val="00B472DD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2A92"/>
    <w:rsid w:val="00B64269"/>
    <w:rsid w:val="00B648AC"/>
    <w:rsid w:val="00B6651D"/>
    <w:rsid w:val="00B67C6E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B30"/>
    <w:rsid w:val="00B77DC9"/>
    <w:rsid w:val="00B803E3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AB0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3E5E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2835"/>
    <w:rsid w:val="00BF34D0"/>
    <w:rsid w:val="00BF39F2"/>
    <w:rsid w:val="00BF409D"/>
    <w:rsid w:val="00BF48D6"/>
    <w:rsid w:val="00BF6AE9"/>
    <w:rsid w:val="00BF6BD8"/>
    <w:rsid w:val="00C00F99"/>
    <w:rsid w:val="00C030F9"/>
    <w:rsid w:val="00C05A77"/>
    <w:rsid w:val="00C10762"/>
    <w:rsid w:val="00C1148F"/>
    <w:rsid w:val="00C11F6F"/>
    <w:rsid w:val="00C1283B"/>
    <w:rsid w:val="00C12AF9"/>
    <w:rsid w:val="00C12B20"/>
    <w:rsid w:val="00C14107"/>
    <w:rsid w:val="00C1460C"/>
    <w:rsid w:val="00C15BF7"/>
    <w:rsid w:val="00C16B76"/>
    <w:rsid w:val="00C17458"/>
    <w:rsid w:val="00C20AC4"/>
    <w:rsid w:val="00C21167"/>
    <w:rsid w:val="00C21D26"/>
    <w:rsid w:val="00C2320C"/>
    <w:rsid w:val="00C23C87"/>
    <w:rsid w:val="00C23F5A"/>
    <w:rsid w:val="00C25292"/>
    <w:rsid w:val="00C252DC"/>
    <w:rsid w:val="00C27738"/>
    <w:rsid w:val="00C331BB"/>
    <w:rsid w:val="00C34BEE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67865"/>
    <w:rsid w:val="00C70207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78A6"/>
    <w:rsid w:val="00CA1452"/>
    <w:rsid w:val="00CA21DE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779"/>
    <w:rsid w:val="00CE0FCD"/>
    <w:rsid w:val="00CE10C8"/>
    <w:rsid w:val="00CE2A8D"/>
    <w:rsid w:val="00CE2ED8"/>
    <w:rsid w:val="00CE313F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D00"/>
    <w:rsid w:val="00D32E53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697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7A6"/>
    <w:rsid w:val="00D86AA1"/>
    <w:rsid w:val="00D90060"/>
    <w:rsid w:val="00D90942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A3D"/>
    <w:rsid w:val="00DE6C20"/>
    <w:rsid w:val="00DE6C63"/>
    <w:rsid w:val="00DE7621"/>
    <w:rsid w:val="00DE774F"/>
    <w:rsid w:val="00DE7756"/>
    <w:rsid w:val="00DF1F13"/>
    <w:rsid w:val="00DF1F88"/>
    <w:rsid w:val="00DF2258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850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66676"/>
    <w:rsid w:val="00E710F9"/>
    <w:rsid w:val="00E718DE"/>
    <w:rsid w:val="00E71F0D"/>
    <w:rsid w:val="00E72434"/>
    <w:rsid w:val="00E72F0D"/>
    <w:rsid w:val="00E73797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864"/>
    <w:rsid w:val="00EC0C45"/>
    <w:rsid w:val="00EC12AF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3FAD"/>
    <w:rsid w:val="00F24F98"/>
    <w:rsid w:val="00F25693"/>
    <w:rsid w:val="00F25E45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5D"/>
    <w:rsid w:val="00F370A8"/>
    <w:rsid w:val="00F378FB"/>
    <w:rsid w:val="00F37E98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6798A"/>
    <w:rsid w:val="00F70412"/>
    <w:rsid w:val="00F70655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6B7E"/>
    <w:rsid w:val="00FA6ED9"/>
    <w:rsid w:val="00FA7DFA"/>
    <w:rsid w:val="00FB0275"/>
    <w:rsid w:val="00FB0A0D"/>
    <w:rsid w:val="00FB17CD"/>
    <w:rsid w:val="00FB34AB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FC14402-5019-450F-93E2-0D1C3F9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">
    <w:name w:val="Перечисление -"/>
    <w:basedOn w:val="a"/>
    <w:autoRedefine/>
    <w:rsid w:val="00C2320C"/>
    <w:pPr>
      <w:numPr>
        <w:numId w:val="2"/>
      </w:numPr>
      <w:jc w:val="both"/>
    </w:pPr>
  </w:style>
  <w:style w:type="paragraph" w:styleId="a3">
    <w:name w:val="header"/>
    <w:basedOn w:val="a"/>
    <w:rsid w:val="00C2320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232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359B1"/>
    <w:rPr>
      <w:sz w:val="24"/>
      <w:szCs w:val="24"/>
    </w:rPr>
  </w:style>
  <w:style w:type="character" w:styleId="a6">
    <w:name w:val="Hyperlink"/>
    <w:uiPriority w:val="99"/>
    <w:unhideWhenUsed/>
    <w:rsid w:val="002359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2873</Characters>
  <Application>Microsoft Office Word</Application>
  <DocSecurity>0</DocSecurity>
  <Lines>88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Приложение№1</vt:lpstr>
    </vt:vector>
  </TitlesOfParts>
  <Manager>formadoc.ru</Manager>
  <Company>formadoc.ru</Company>
  <LinksUpToDate>false</LinksUpToDate>
  <CharactersWithSpaces>3213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техзадания на проектирование</dc:title>
  <dc:subject>Требуется составить техзадание на проектирование? Здесь вы найдете необходимый пример задания и сможете получить бесплатные консультации юристов.</dc:subject>
  <dc:creator>formadoc.ru</dc:creator>
  <cp:keywords>Прочие, Бизнес, Гражданское право, Техзадания на проектирование</cp:keywords>
  <dc:description>Требуется составить техзадание на проектирование? Здесь вы найдете необходимый пример задания и сможете получить бесплатные консультации юристов.</dc:description>
  <cp:lastModifiedBy>formadoc.ru</cp:lastModifiedBy>
  <cp:revision>3</cp:revision>
  <cp:lastPrinted>2020-11-16T14:19:00Z</cp:lastPrinted>
  <dcterms:created xsi:type="dcterms:W3CDTF">2020-11-16T14:19:00Z</dcterms:created>
  <dcterms:modified xsi:type="dcterms:W3CDTF">2020-11-16T14:19:00Z</dcterms:modified>
  <cp:category>Прочие/Бизнес/Гражданское право/Техзадания на проектирование</cp:category>
  <dc:language>Rus</dc:language>
  <cp:version>1.0</cp:version>
</cp:coreProperties>
</file>