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DC" w:rsidRPr="00204BDC" w:rsidRDefault="00204BDC" w:rsidP="00204BDC">
      <w:pPr>
        <w:pStyle w:val="1"/>
        <w:rPr>
          <w:sz w:val="22"/>
          <w:szCs w:val="22"/>
        </w:rPr>
      </w:pPr>
      <w:bookmarkStart w:id="0" w:name="_GoBack"/>
      <w:bookmarkEnd w:id="0"/>
      <w:r w:rsidRPr="00204BDC">
        <w:rPr>
          <w:sz w:val="22"/>
          <w:szCs w:val="22"/>
        </w:rPr>
        <w:t>ДОВЕРЕННОСТЬ</w:t>
      </w:r>
    </w:p>
    <w:p w:rsidR="00204BDC" w:rsidRPr="00204BDC" w:rsidRDefault="00204BDC" w:rsidP="00204BDC">
      <w:pPr>
        <w:rPr>
          <w:sz w:val="22"/>
          <w:szCs w:val="22"/>
        </w:rPr>
      </w:pPr>
    </w:p>
    <w:p w:rsidR="00204BDC" w:rsidRPr="00204BDC" w:rsidRDefault="00204BDC" w:rsidP="00204BDC">
      <w:pPr>
        <w:pStyle w:val="a3"/>
        <w:jc w:val="center"/>
        <w:rPr>
          <w:i/>
          <w:sz w:val="22"/>
          <w:szCs w:val="22"/>
        </w:rPr>
      </w:pPr>
      <w:r w:rsidRPr="00204BDC">
        <w:rPr>
          <w:i/>
          <w:sz w:val="22"/>
          <w:szCs w:val="22"/>
        </w:rPr>
        <w:t xml:space="preserve">Россия, город Москва                             </w:t>
      </w:r>
      <w:r w:rsidR="00B64A11">
        <w:rPr>
          <w:i/>
          <w:sz w:val="22"/>
          <w:szCs w:val="22"/>
        </w:rPr>
        <w:t xml:space="preserve">           </w:t>
      </w:r>
      <w:r w:rsidRPr="00204BDC">
        <w:rPr>
          <w:i/>
          <w:sz w:val="22"/>
          <w:szCs w:val="22"/>
        </w:rPr>
        <w:t xml:space="preserve">     </w:t>
      </w:r>
      <w:r w:rsidR="004C58B4">
        <w:rPr>
          <w:i/>
          <w:sz w:val="22"/>
          <w:szCs w:val="22"/>
        </w:rPr>
        <w:t xml:space="preserve">                        </w:t>
      </w:r>
      <w:r w:rsidRPr="00204BDC">
        <w:rPr>
          <w:i/>
          <w:sz w:val="22"/>
          <w:szCs w:val="22"/>
        </w:rPr>
        <w:t xml:space="preserve"> </w:t>
      </w:r>
      <w:r w:rsidR="009C7093">
        <w:rPr>
          <w:i/>
          <w:sz w:val="22"/>
          <w:szCs w:val="22"/>
        </w:rPr>
        <w:t xml:space="preserve">             </w:t>
      </w:r>
      <w:r w:rsidR="004C58B4">
        <w:rPr>
          <w:i/>
          <w:sz w:val="22"/>
          <w:szCs w:val="22"/>
        </w:rPr>
        <w:t>«__» ____________ 201_ года</w:t>
      </w:r>
    </w:p>
    <w:p w:rsidR="00204BDC" w:rsidRPr="000970B4" w:rsidRDefault="00204BDC" w:rsidP="00204BDC">
      <w:pPr>
        <w:tabs>
          <w:tab w:val="left" w:pos="0"/>
        </w:tabs>
        <w:rPr>
          <w:sz w:val="18"/>
          <w:szCs w:val="18"/>
        </w:rPr>
      </w:pPr>
      <w:r w:rsidRPr="000970B4">
        <w:rPr>
          <w:sz w:val="20"/>
          <w:szCs w:val="20"/>
        </w:rPr>
        <w:t xml:space="preserve"> </w:t>
      </w:r>
      <w:r w:rsidRPr="000970B4">
        <w:rPr>
          <w:sz w:val="20"/>
          <w:szCs w:val="20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  <w:r w:rsidRPr="000970B4">
        <w:rPr>
          <w:sz w:val="18"/>
          <w:szCs w:val="18"/>
        </w:rPr>
        <w:tab/>
      </w:r>
    </w:p>
    <w:p w:rsidR="00204BDC" w:rsidRPr="000970B4" w:rsidRDefault="009C7093" w:rsidP="00204BDC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snapToGrid w:val="0"/>
          <w:sz w:val="22"/>
          <w:szCs w:val="22"/>
        </w:rPr>
        <w:t>______________________</w:t>
      </w:r>
      <w:r w:rsidR="00213DE5">
        <w:rPr>
          <w:b/>
          <w:snapToGrid w:val="0"/>
          <w:sz w:val="22"/>
          <w:szCs w:val="22"/>
        </w:rPr>
        <w:t xml:space="preserve"> «</w:t>
      </w:r>
      <w:r>
        <w:rPr>
          <w:b/>
          <w:snapToGrid w:val="0"/>
          <w:sz w:val="22"/>
          <w:szCs w:val="22"/>
        </w:rPr>
        <w:t xml:space="preserve">             </w:t>
      </w:r>
      <w:r w:rsidR="00DE0B4F">
        <w:rPr>
          <w:b/>
          <w:snapToGrid w:val="0"/>
          <w:sz w:val="22"/>
          <w:szCs w:val="22"/>
        </w:rPr>
        <w:t>»</w:t>
      </w:r>
      <w:r w:rsidR="00DE0B4F">
        <w:rPr>
          <w:snapToGrid w:val="0"/>
          <w:sz w:val="22"/>
          <w:szCs w:val="22"/>
        </w:rPr>
        <w:t xml:space="preserve"> (ОГРН</w:t>
      </w:r>
      <w:r w:rsidR="00293978">
        <w:rPr>
          <w:snapToGrid w:val="0"/>
          <w:sz w:val="22"/>
          <w:szCs w:val="22"/>
        </w:rPr>
        <w:t xml:space="preserve"> </w:t>
      </w:r>
      <w:r w:rsidR="00FB36B9">
        <w:rPr>
          <w:color w:val="000000"/>
          <w:sz w:val="22"/>
          <w:szCs w:val="22"/>
        </w:rPr>
        <w:t>___________</w:t>
      </w:r>
      <w:r w:rsidR="00DE0B4F">
        <w:rPr>
          <w:snapToGrid w:val="0"/>
          <w:sz w:val="22"/>
          <w:szCs w:val="22"/>
        </w:rPr>
        <w:t>) в лице Генерального директора ______</w:t>
      </w:r>
      <w:r w:rsidR="00B64A11">
        <w:rPr>
          <w:snapToGrid w:val="0"/>
          <w:sz w:val="22"/>
          <w:szCs w:val="22"/>
        </w:rPr>
        <w:t>_____________</w:t>
      </w:r>
      <w:r w:rsidR="00DE0B4F">
        <w:rPr>
          <w:snapToGrid w:val="0"/>
          <w:sz w:val="22"/>
          <w:szCs w:val="22"/>
        </w:rPr>
        <w:t>_____, действующего на основании Устава,</w:t>
      </w:r>
      <w:r w:rsidR="00213DE5">
        <w:rPr>
          <w:b/>
          <w:snapToGrid w:val="0"/>
          <w:sz w:val="22"/>
          <w:szCs w:val="22"/>
        </w:rPr>
        <w:t xml:space="preserve"> </w:t>
      </w:r>
      <w:r w:rsidR="00204BDC" w:rsidRPr="000970B4">
        <w:rPr>
          <w:snapToGrid w:val="0"/>
          <w:sz w:val="22"/>
          <w:szCs w:val="22"/>
        </w:rPr>
        <w:t>в дальне</w:t>
      </w:r>
      <w:r w:rsidR="00204BDC">
        <w:rPr>
          <w:snapToGrid w:val="0"/>
          <w:sz w:val="22"/>
          <w:szCs w:val="22"/>
        </w:rPr>
        <w:t xml:space="preserve">йшем именуемое – </w:t>
      </w:r>
      <w:r w:rsidR="00204BDC" w:rsidRPr="000970B4">
        <w:rPr>
          <w:b/>
          <w:snapToGrid w:val="0"/>
          <w:sz w:val="22"/>
          <w:szCs w:val="22"/>
        </w:rPr>
        <w:t>«Доверитель»</w:t>
      </w:r>
      <w:r w:rsidR="00204BDC" w:rsidRPr="000970B4">
        <w:rPr>
          <w:snapToGrid w:val="0"/>
          <w:sz w:val="22"/>
          <w:szCs w:val="22"/>
        </w:rPr>
        <w:t xml:space="preserve">, </w:t>
      </w:r>
      <w:r w:rsidR="00204BDC" w:rsidRPr="000970B4">
        <w:rPr>
          <w:b/>
          <w:bCs/>
          <w:snapToGrid w:val="0"/>
          <w:sz w:val="22"/>
          <w:szCs w:val="22"/>
        </w:rPr>
        <w:t>настоящей доверенностью уполномочивает</w:t>
      </w:r>
    </w:p>
    <w:p w:rsidR="00204BDC" w:rsidRPr="000970B4" w:rsidRDefault="004C58B4" w:rsidP="00204BDC">
      <w:pPr>
        <w:ind w:firstLine="540"/>
        <w:jc w:val="both"/>
        <w:rPr>
          <w:snapToGrid w:val="0"/>
          <w:sz w:val="22"/>
          <w:szCs w:val="22"/>
        </w:rPr>
      </w:pPr>
      <w:r w:rsidRPr="00204BDC">
        <w:rPr>
          <w:snapToGrid w:val="0"/>
          <w:sz w:val="22"/>
          <w:szCs w:val="22"/>
        </w:rPr>
        <w:t>Г</w:t>
      </w:r>
      <w:r w:rsidR="00204BDC" w:rsidRPr="00204BDC">
        <w:rPr>
          <w:snapToGrid w:val="0"/>
          <w:sz w:val="22"/>
          <w:szCs w:val="22"/>
        </w:rPr>
        <w:t>ражданку</w:t>
      </w:r>
      <w:r>
        <w:rPr>
          <w:snapToGrid w:val="0"/>
          <w:sz w:val="22"/>
          <w:szCs w:val="22"/>
        </w:rPr>
        <w:t xml:space="preserve"> (</w:t>
      </w:r>
      <w:proofErr w:type="spellStart"/>
      <w:r>
        <w:rPr>
          <w:snapToGrid w:val="0"/>
          <w:sz w:val="22"/>
          <w:szCs w:val="22"/>
        </w:rPr>
        <w:t>нина</w:t>
      </w:r>
      <w:proofErr w:type="spellEnd"/>
      <w:r>
        <w:rPr>
          <w:snapToGrid w:val="0"/>
          <w:sz w:val="22"/>
          <w:szCs w:val="22"/>
        </w:rPr>
        <w:t>)</w:t>
      </w:r>
      <w:r w:rsidR="00204BDC" w:rsidRPr="00204BDC">
        <w:rPr>
          <w:snapToGrid w:val="0"/>
          <w:sz w:val="22"/>
          <w:szCs w:val="22"/>
        </w:rPr>
        <w:t xml:space="preserve"> РФ </w:t>
      </w:r>
      <w:r>
        <w:rPr>
          <w:snapToGrid w:val="0"/>
          <w:sz w:val="22"/>
          <w:szCs w:val="22"/>
        </w:rPr>
        <w:t>______________________</w:t>
      </w:r>
      <w:r w:rsidR="00B64A11">
        <w:rPr>
          <w:b/>
          <w:snapToGrid w:val="0"/>
          <w:sz w:val="22"/>
          <w:szCs w:val="22"/>
        </w:rPr>
        <w:t xml:space="preserve">, </w:t>
      </w:r>
      <w:r w:rsidR="00204BDC" w:rsidRPr="000970B4">
        <w:rPr>
          <w:snapToGrid w:val="0"/>
          <w:sz w:val="22"/>
          <w:szCs w:val="22"/>
        </w:rPr>
        <w:t xml:space="preserve">паспорт </w:t>
      </w:r>
      <w:r>
        <w:rPr>
          <w:snapToGrid w:val="0"/>
          <w:sz w:val="22"/>
          <w:szCs w:val="22"/>
        </w:rPr>
        <w:t>__ __ __________</w:t>
      </w:r>
      <w:r w:rsidR="009C7093">
        <w:rPr>
          <w:snapToGrid w:val="0"/>
          <w:sz w:val="22"/>
          <w:szCs w:val="22"/>
        </w:rPr>
        <w:t xml:space="preserve"> выдан </w:t>
      </w:r>
      <w:r>
        <w:rPr>
          <w:snapToGrid w:val="0"/>
          <w:sz w:val="22"/>
          <w:szCs w:val="22"/>
        </w:rPr>
        <w:t xml:space="preserve">___________ </w:t>
      </w:r>
      <w:r w:rsidR="009C7093">
        <w:rPr>
          <w:snapToGrid w:val="0"/>
          <w:sz w:val="22"/>
          <w:szCs w:val="22"/>
        </w:rPr>
        <w:t xml:space="preserve"> УВД </w:t>
      </w:r>
      <w:r>
        <w:rPr>
          <w:snapToGrid w:val="0"/>
          <w:sz w:val="22"/>
          <w:szCs w:val="22"/>
        </w:rPr>
        <w:t>________________</w:t>
      </w:r>
      <w:r w:rsidR="009C7093">
        <w:rPr>
          <w:snapToGrid w:val="0"/>
          <w:sz w:val="22"/>
          <w:szCs w:val="22"/>
        </w:rPr>
        <w:t xml:space="preserve"> области </w:t>
      </w:r>
      <w:r>
        <w:rPr>
          <w:snapToGrid w:val="0"/>
          <w:sz w:val="22"/>
          <w:szCs w:val="22"/>
        </w:rPr>
        <w:t>__</w:t>
      </w:r>
      <w:r w:rsidR="009C709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___</w:t>
      </w:r>
      <w:r w:rsidR="009C7093">
        <w:rPr>
          <w:snapToGrid w:val="0"/>
          <w:sz w:val="22"/>
          <w:szCs w:val="22"/>
        </w:rPr>
        <w:t>.20</w:t>
      </w:r>
      <w:r>
        <w:rPr>
          <w:snapToGrid w:val="0"/>
          <w:sz w:val="22"/>
          <w:szCs w:val="22"/>
        </w:rPr>
        <w:t>1_</w:t>
      </w:r>
      <w:r w:rsidR="009C7093">
        <w:rPr>
          <w:snapToGrid w:val="0"/>
          <w:sz w:val="22"/>
          <w:szCs w:val="22"/>
        </w:rPr>
        <w:t xml:space="preserve">г. код подразделения </w:t>
      </w:r>
      <w:r>
        <w:rPr>
          <w:snapToGrid w:val="0"/>
          <w:sz w:val="22"/>
          <w:szCs w:val="22"/>
        </w:rPr>
        <w:t>____</w:t>
      </w:r>
      <w:r w:rsidR="009C7093">
        <w:rPr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>______</w:t>
      </w:r>
      <w:r w:rsidR="009C7093">
        <w:rPr>
          <w:snapToGrid w:val="0"/>
          <w:sz w:val="22"/>
          <w:szCs w:val="22"/>
        </w:rPr>
        <w:t xml:space="preserve">, зарегистрирована по адресу: </w:t>
      </w:r>
      <w:r>
        <w:rPr>
          <w:snapToGrid w:val="0"/>
          <w:sz w:val="22"/>
          <w:szCs w:val="22"/>
        </w:rPr>
        <w:t>_______________</w:t>
      </w:r>
      <w:r w:rsidR="009C7093">
        <w:rPr>
          <w:snapToGrid w:val="0"/>
          <w:sz w:val="22"/>
          <w:szCs w:val="22"/>
        </w:rPr>
        <w:t xml:space="preserve"> область,  г. </w:t>
      </w:r>
      <w:r>
        <w:rPr>
          <w:snapToGrid w:val="0"/>
          <w:sz w:val="22"/>
          <w:szCs w:val="22"/>
        </w:rPr>
        <w:t>___________</w:t>
      </w:r>
      <w:r w:rsidR="009C7093">
        <w:rPr>
          <w:snapToGrid w:val="0"/>
          <w:sz w:val="22"/>
          <w:szCs w:val="22"/>
        </w:rPr>
        <w:t xml:space="preserve">,  ул. </w:t>
      </w:r>
      <w:r>
        <w:rPr>
          <w:snapToGrid w:val="0"/>
          <w:sz w:val="22"/>
          <w:szCs w:val="22"/>
        </w:rPr>
        <w:t>______________</w:t>
      </w:r>
      <w:r w:rsidR="009C7093">
        <w:rPr>
          <w:snapToGrid w:val="0"/>
          <w:sz w:val="22"/>
          <w:szCs w:val="22"/>
        </w:rPr>
        <w:t xml:space="preserve">  д. </w:t>
      </w:r>
      <w:r>
        <w:rPr>
          <w:snapToGrid w:val="0"/>
          <w:sz w:val="22"/>
          <w:szCs w:val="22"/>
        </w:rPr>
        <w:t>____</w:t>
      </w:r>
      <w:r w:rsidR="009C7093">
        <w:rPr>
          <w:snapToGrid w:val="0"/>
          <w:sz w:val="22"/>
          <w:szCs w:val="22"/>
        </w:rPr>
        <w:t xml:space="preserve"> кв. </w:t>
      </w:r>
      <w:r>
        <w:rPr>
          <w:snapToGrid w:val="0"/>
          <w:sz w:val="22"/>
          <w:szCs w:val="22"/>
        </w:rPr>
        <w:t>__</w:t>
      </w:r>
      <w:r w:rsidR="00204BDC">
        <w:rPr>
          <w:snapToGrid w:val="0"/>
          <w:sz w:val="22"/>
          <w:szCs w:val="22"/>
        </w:rPr>
        <w:t>,</w:t>
      </w:r>
      <w:r w:rsidR="00204BDC" w:rsidRPr="000970B4">
        <w:rPr>
          <w:snapToGrid w:val="0"/>
          <w:sz w:val="22"/>
          <w:szCs w:val="22"/>
        </w:rPr>
        <w:t xml:space="preserve"> в дальнейшем именуем</w:t>
      </w:r>
      <w:r w:rsidR="00204BDC">
        <w:rPr>
          <w:snapToGrid w:val="0"/>
          <w:sz w:val="22"/>
          <w:szCs w:val="22"/>
        </w:rPr>
        <w:t>ую</w:t>
      </w:r>
      <w:r w:rsidR="00204BDC" w:rsidRPr="000970B4">
        <w:rPr>
          <w:snapToGrid w:val="0"/>
          <w:sz w:val="22"/>
          <w:szCs w:val="22"/>
        </w:rPr>
        <w:t xml:space="preserve"> – «</w:t>
      </w:r>
      <w:r w:rsidR="00204BDC" w:rsidRPr="000970B4">
        <w:rPr>
          <w:b/>
          <w:snapToGrid w:val="0"/>
          <w:sz w:val="22"/>
          <w:szCs w:val="22"/>
        </w:rPr>
        <w:t>П</w:t>
      </w:r>
      <w:r w:rsidR="00B64A11">
        <w:rPr>
          <w:b/>
          <w:snapToGrid w:val="0"/>
          <w:sz w:val="22"/>
          <w:szCs w:val="22"/>
        </w:rPr>
        <w:t>оверенный</w:t>
      </w:r>
      <w:r w:rsidR="00204BDC" w:rsidRPr="000970B4">
        <w:rPr>
          <w:snapToGrid w:val="0"/>
          <w:sz w:val="22"/>
          <w:szCs w:val="22"/>
        </w:rPr>
        <w:t>»,</w:t>
      </w:r>
    </w:p>
    <w:p w:rsidR="00204BDC" w:rsidRPr="006B1966" w:rsidRDefault="00204BDC" w:rsidP="00204BDC">
      <w:pPr>
        <w:ind w:firstLine="540"/>
        <w:jc w:val="both"/>
        <w:rPr>
          <w:sz w:val="22"/>
          <w:szCs w:val="22"/>
        </w:rPr>
      </w:pPr>
      <w:r w:rsidRPr="006B1966">
        <w:rPr>
          <w:sz w:val="22"/>
          <w:szCs w:val="22"/>
        </w:rPr>
        <w:t xml:space="preserve">совершать от  имени Доверителя, за  его счет и в его  интересах все предусмотренные действующим законодательством РФ действия, права, обязанности и формальности, связанные с представлением Доверителя на всей территории Российской Федерации в Арбитражных Судах РФ, Судах общей юрисдикции РФ, Третейских Судах любой инстанции, в исполнительном производстве, со всеми правами, какие предоставлены Доверителю действующим законодательством РФ как истцу, ответчику, заявителю, заинтересованному лицу, третьему лицу, потерпевшему, взыскателю, должнику, кредитору. Для осуществления всего </w:t>
      </w:r>
      <w:r w:rsidR="00B64A11">
        <w:rPr>
          <w:sz w:val="22"/>
          <w:szCs w:val="22"/>
        </w:rPr>
        <w:t>вышеперечисленного Поверенному</w:t>
      </w:r>
      <w:r w:rsidRPr="006B1966">
        <w:rPr>
          <w:sz w:val="22"/>
          <w:szCs w:val="22"/>
        </w:rPr>
        <w:t xml:space="preserve"> настоящей Доверенностью предоставляются в полном объеме все необходимые и требующиеся для этого права, которыми обладает сам Доверитель, в т.ч. (но ни в коей мере не исчерпываясь этим) права на:</w:t>
      </w:r>
    </w:p>
    <w:p w:rsidR="00204BDC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подписание искового заявления и отзыва (возражений) на исковое заявление, предъявление их в суд, равно как и на подписание и представление любых иных документов (ходатайств, заявлений, жалоб, объяснений и т.д.);</w:t>
      </w:r>
    </w:p>
    <w:p w:rsidR="00204BDC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подписание заявления об обеспечении иска и предъявление его в суд</w:t>
      </w:r>
      <w:r>
        <w:rPr>
          <w:sz w:val="22"/>
          <w:szCs w:val="22"/>
        </w:rPr>
        <w:t>, а также подписания и предъявление в суд заявления об отмене обеспечительных мер</w:t>
      </w:r>
      <w:r w:rsidRPr="00744FAD">
        <w:rPr>
          <w:sz w:val="22"/>
          <w:szCs w:val="22"/>
        </w:rPr>
        <w:t>;</w:t>
      </w:r>
    </w:p>
    <w:p w:rsidR="00B64A11" w:rsidRPr="00744FAD" w:rsidRDefault="00B64A11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>
        <w:rPr>
          <w:sz w:val="22"/>
          <w:szCs w:val="22"/>
        </w:rPr>
        <w:t>уплату от имени и за счет Доверителя государственной пошлины;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передачу спора на рассмотрение Третейского суда;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предъявление встречного иска, полный или частичный отказ от исковых требований, изменение их размера, признание иска, изменение предмета или основания иска</w:t>
      </w:r>
      <w:r>
        <w:rPr>
          <w:sz w:val="22"/>
          <w:szCs w:val="22"/>
        </w:rPr>
        <w:t>, уточнение (изменение, дополнение</w:t>
      </w:r>
      <w:r w:rsidR="00DE0B4F">
        <w:rPr>
          <w:sz w:val="22"/>
          <w:szCs w:val="22"/>
        </w:rPr>
        <w:t>)</w:t>
      </w:r>
      <w:r>
        <w:rPr>
          <w:sz w:val="22"/>
          <w:szCs w:val="22"/>
        </w:rPr>
        <w:t xml:space="preserve"> иска, исковых требований</w:t>
      </w:r>
      <w:r w:rsidRPr="00744FAD">
        <w:rPr>
          <w:sz w:val="22"/>
          <w:szCs w:val="22"/>
        </w:rPr>
        <w:t>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заключение мирового соглашения и соглашения по фактическим обстоятельствам;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подписание апелляционной и кассационной жалоб, заявления о пересмотре судебных актов в порядке надзора и  по вновь открывшимся обстоятельствам;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обжалование любого судебного акта и иного акта, обжалование которых возможно в соответствии с действующим законодательством РФ;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совершение всех действий, связанных с исполнительным производством, в т.ч. право на получение любого исполнительного документа, предъявление и отзыв исполнительного документа, получение присужденного имущества или денег, обжалование действий судебного пристава-исполнителя;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ознакомление с материалами дел, в которых, так или иначе, участвует Д</w:t>
      </w:r>
      <w:r>
        <w:rPr>
          <w:sz w:val="22"/>
          <w:szCs w:val="22"/>
        </w:rPr>
        <w:t>оверитель</w:t>
      </w:r>
      <w:r w:rsidRPr="00744FAD">
        <w:rPr>
          <w:sz w:val="22"/>
          <w:szCs w:val="22"/>
        </w:rPr>
        <w:t>, в том числе с правом делать выписки, копии по материалам этих дел и любые иные действия, не запрещенные действующим законодательством РФ;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получение Решений, Определений, Постановлений, Исполнительных листов, Судебных приказов, Судебных поручений и любых иных актов, так или иначе затрагивающие права, обязанности, свободы и законные интересы Д</w:t>
      </w:r>
      <w:r>
        <w:rPr>
          <w:sz w:val="22"/>
          <w:szCs w:val="22"/>
        </w:rPr>
        <w:t>оверителя</w:t>
      </w:r>
      <w:r w:rsidRPr="00744FAD">
        <w:rPr>
          <w:sz w:val="22"/>
          <w:szCs w:val="22"/>
        </w:rPr>
        <w:t>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решение вопросов, в т.ч. подписание, представление и истребование необходимых документов, в государственных органах, в т.ч. правоохранительных и налоговых, и в иных органах и организациях;</w:t>
      </w:r>
    </w:p>
    <w:p w:rsidR="00204BDC" w:rsidRPr="00744FAD" w:rsidRDefault="00204BDC" w:rsidP="00204BDC">
      <w:pPr>
        <w:numPr>
          <w:ilvl w:val="0"/>
          <w:numId w:val="1"/>
        </w:numPr>
        <w:tabs>
          <w:tab w:val="clear" w:pos="397"/>
          <w:tab w:val="left" w:pos="680"/>
        </w:tabs>
        <w:spacing w:line="240" w:lineRule="atLeast"/>
        <w:ind w:left="964" w:hanging="284"/>
        <w:jc w:val="both"/>
        <w:rPr>
          <w:sz w:val="22"/>
          <w:szCs w:val="22"/>
        </w:rPr>
      </w:pPr>
      <w:r w:rsidRPr="00744FAD">
        <w:rPr>
          <w:sz w:val="22"/>
          <w:szCs w:val="22"/>
        </w:rPr>
        <w:t>совершение любых иных юридических и фактических действий, которые П</w:t>
      </w:r>
      <w:r>
        <w:rPr>
          <w:sz w:val="22"/>
          <w:szCs w:val="22"/>
        </w:rPr>
        <w:t>редставитель</w:t>
      </w:r>
      <w:r w:rsidRPr="00744FAD">
        <w:rPr>
          <w:sz w:val="22"/>
          <w:szCs w:val="22"/>
        </w:rPr>
        <w:t xml:space="preserve"> сочтет необходимыми для представления, осуществления и защиты прав, обязанностей, законн</w:t>
      </w:r>
      <w:r>
        <w:rPr>
          <w:sz w:val="22"/>
          <w:szCs w:val="22"/>
        </w:rPr>
        <w:t>ых интересов и свобод Доверителя</w:t>
      </w:r>
      <w:r w:rsidRPr="00744FAD">
        <w:rPr>
          <w:sz w:val="22"/>
          <w:szCs w:val="22"/>
        </w:rPr>
        <w:t xml:space="preserve"> в вышеназванных Судах, органах и организациях, в таком объеме и с такой степенью заботливости, каковые возможно было бы ожидать от самого Д</w:t>
      </w:r>
      <w:r>
        <w:rPr>
          <w:sz w:val="22"/>
          <w:szCs w:val="22"/>
        </w:rPr>
        <w:t>оверителя</w:t>
      </w:r>
      <w:r w:rsidRPr="00744FAD">
        <w:rPr>
          <w:sz w:val="22"/>
          <w:szCs w:val="22"/>
        </w:rPr>
        <w:t>.</w:t>
      </w:r>
    </w:p>
    <w:p w:rsidR="00126E5C" w:rsidRPr="00204BDC" w:rsidRDefault="00126E5C">
      <w:pPr>
        <w:rPr>
          <w:sz w:val="22"/>
          <w:szCs w:val="22"/>
        </w:rPr>
      </w:pPr>
    </w:p>
    <w:p w:rsidR="00204BDC" w:rsidRPr="00204BDC" w:rsidRDefault="00204BDC" w:rsidP="00204BDC">
      <w:pPr>
        <w:ind w:left="680"/>
        <w:jc w:val="both"/>
        <w:rPr>
          <w:i/>
          <w:sz w:val="22"/>
          <w:szCs w:val="22"/>
        </w:rPr>
      </w:pPr>
      <w:r w:rsidRPr="00204BDC">
        <w:rPr>
          <w:i/>
          <w:sz w:val="22"/>
          <w:szCs w:val="22"/>
        </w:rPr>
        <w:t>Доверенность выдана сроком на один год без права передоверия содержащихся в ней полномочий третьим лицам.</w:t>
      </w:r>
    </w:p>
    <w:p w:rsidR="00204BDC" w:rsidRDefault="00204BDC"/>
    <w:p w:rsidR="00204BDC" w:rsidRDefault="00204BDC" w:rsidP="00204BDC">
      <w:pPr>
        <w:jc w:val="both"/>
        <w:rPr>
          <w:b/>
          <w:sz w:val="22"/>
          <w:szCs w:val="22"/>
        </w:rPr>
      </w:pPr>
      <w:r w:rsidRPr="00204BDC">
        <w:rPr>
          <w:b/>
          <w:sz w:val="22"/>
          <w:szCs w:val="22"/>
        </w:rPr>
        <w:t>Генеральный директо</w:t>
      </w:r>
      <w:r w:rsidR="00A62A11">
        <w:rPr>
          <w:b/>
          <w:sz w:val="22"/>
          <w:szCs w:val="22"/>
        </w:rPr>
        <w:t>р</w:t>
      </w:r>
      <w:r w:rsidR="009C7093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213DE5">
        <w:rPr>
          <w:b/>
          <w:sz w:val="22"/>
          <w:szCs w:val="22"/>
        </w:rPr>
        <w:t>/________________</w:t>
      </w:r>
      <w:r w:rsidR="004C58B4">
        <w:rPr>
          <w:b/>
          <w:sz w:val="22"/>
          <w:szCs w:val="22"/>
        </w:rPr>
        <w:t>/</w:t>
      </w:r>
    </w:p>
    <w:p w:rsidR="004C58B4" w:rsidRDefault="004C58B4" w:rsidP="00204BDC">
      <w:pPr>
        <w:jc w:val="both"/>
        <w:rPr>
          <w:b/>
          <w:sz w:val="22"/>
          <w:szCs w:val="22"/>
        </w:rPr>
      </w:pPr>
    </w:p>
    <w:p w:rsidR="004C58B4" w:rsidRDefault="004C58B4" w:rsidP="00204BDC">
      <w:pPr>
        <w:jc w:val="both"/>
        <w:rPr>
          <w:b/>
          <w:sz w:val="22"/>
          <w:szCs w:val="22"/>
        </w:rPr>
      </w:pPr>
    </w:p>
    <w:p w:rsidR="004C58B4" w:rsidRDefault="004C58B4" w:rsidP="00204BDC">
      <w:pPr>
        <w:jc w:val="both"/>
        <w:rPr>
          <w:b/>
          <w:sz w:val="22"/>
          <w:szCs w:val="22"/>
        </w:rPr>
      </w:pPr>
    </w:p>
    <w:p w:rsidR="004C58B4" w:rsidRPr="00DB1780" w:rsidRDefault="008F6BFD" w:rsidP="004C58B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665FD">
          <w:rPr>
            <w:rStyle w:val="a5"/>
            <w:sz w:val="16"/>
            <w:szCs w:val="16"/>
            <w:lang w:val="en-US"/>
          </w:rPr>
          <w:t>https</w:t>
        </w:r>
        <w:r w:rsidR="00C665FD" w:rsidRPr="00700E86">
          <w:rPr>
            <w:rStyle w:val="a5"/>
            <w:sz w:val="16"/>
            <w:szCs w:val="16"/>
          </w:rPr>
          <w:t>://</w:t>
        </w:r>
        <w:r w:rsidR="00C665FD">
          <w:rPr>
            <w:rStyle w:val="a5"/>
            <w:sz w:val="16"/>
            <w:szCs w:val="16"/>
            <w:lang w:val="en-US"/>
          </w:rPr>
          <w:t>formadoc</w:t>
        </w:r>
        <w:r w:rsidR="00C665FD" w:rsidRPr="00700E86">
          <w:rPr>
            <w:rStyle w:val="a5"/>
            <w:sz w:val="16"/>
            <w:szCs w:val="16"/>
          </w:rPr>
          <w:t>.</w:t>
        </w:r>
        <w:r w:rsidR="00C665FD">
          <w:rPr>
            <w:rStyle w:val="a5"/>
            <w:sz w:val="16"/>
            <w:szCs w:val="16"/>
            <w:lang w:val="en-US"/>
          </w:rPr>
          <w:t>ru</w:t>
        </w:r>
      </w:hyperlink>
    </w:p>
    <w:p w:rsidR="004C58B4" w:rsidRPr="00204BDC" w:rsidRDefault="004C58B4" w:rsidP="00204BDC">
      <w:pPr>
        <w:jc w:val="both"/>
        <w:rPr>
          <w:b/>
          <w:sz w:val="22"/>
          <w:szCs w:val="22"/>
        </w:rPr>
      </w:pPr>
    </w:p>
    <w:sectPr w:rsidR="004C58B4" w:rsidRPr="00204BDC" w:rsidSect="0020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38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F7" w:rsidRDefault="00780BF7" w:rsidP="007B629C">
      <w:r>
        <w:separator/>
      </w:r>
    </w:p>
  </w:endnote>
  <w:endnote w:type="continuationSeparator" w:id="0">
    <w:p w:rsidR="00780BF7" w:rsidRDefault="00780BF7" w:rsidP="007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C" w:rsidRPr="00675656" w:rsidRDefault="007B629C" w:rsidP="006756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56" w:rsidRPr="00700E86" w:rsidRDefault="00675656" w:rsidP="0067565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700E8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700E86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700E86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700E86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C" w:rsidRPr="00675656" w:rsidRDefault="007B629C" w:rsidP="00675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F7" w:rsidRDefault="00780BF7" w:rsidP="007B629C">
      <w:r>
        <w:separator/>
      </w:r>
    </w:p>
  </w:footnote>
  <w:footnote w:type="continuationSeparator" w:id="0">
    <w:p w:rsidR="00780BF7" w:rsidRDefault="00780BF7" w:rsidP="007B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C" w:rsidRPr="00675656" w:rsidRDefault="007B629C" w:rsidP="006756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C" w:rsidRPr="00675656" w:rsidRDefault="007B629C" w:rsidP="006756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C" w:rsidRPr="00675656" w:rsidRDefault="007B629C" w:rsidP="00675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493"/>
    <w:multiLevelType w:val="singleLevel"/>
    <w:tmpl w:val="7EFE3F7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BDC"/>
    <w:rsid w:val="00011017"/>
    <w:rsid w:val="000B5F79"/>
    <w:rsid w:val="00126E5C"/>
    <w:rsid w:val="00204BDC"/>
    <w:rsid w:val="00213DE5"/>
    <w:rsid w:val="00293978"/>
    <w:rsid w:val="00362DEA"/>
    <w:rsid w:val="00433292"/>
    <w:rsid w:val="004C58B4"/>
    <w:rsid w:val="005156B1"/>
    <w:rsid w:val="005E29D3"/>
    <w:rsid w:val="00675656"/>
    <w:rsid w:val="0069143E"/>
    <w:rsid w:val="00700E86"/>
    <w:rsid w:val="00780BF7"/>
    <w:rsid w:val="007B629C"/>
    <w:rsid w:val="00887849"/>
    <w:rsid w:val="00892E65"/>
    <w:rsid w:val="008F6BFD"/>
    <w:rsid w:val="009C7093"/>
    <w:rsid w:val="00A62A11"/>
    <w:rsid w:val="00A676A8"/>
    <w:rsid w:val="00B64A11"/>
    <w:rsid w:val="00C46C7B"/>
    <w:rsid w:val="00C665FD"/>
    <w:rsid w:val="00DE0B4F"/>
    <w:rsid w:val="00F2486E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14E1B4-EF6B-4E21-ACAB-D2B9BEE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DC"/>
    <w:rPr>
      <w:sz w:val="24"/>
      <w:szCs w:val="24"/>
    </w:rPr>
  </w:style>
  <w:style w:type="paragraph" w:styleId="1">
    <w:name w:val="heading 1"/>
    <w:basedOn w:val="a"/>
    <w:next w:val="a"/>
    <w:qFormat/>
    <w:rsid w:val="00204B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4BDC"/>
    <w:pPr>
      <w:spacing w:after="120"/>
    </w:pPr>
  </w:style>
  <w:style w:type="paragraph" w:styleId="a4">
    <w:name w:val="Balloon Text"/>
    <w:basedOn w:val="a"/>
    <w:semiHidden/>
    <w:rsid w:val="00204BD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C58B4"/>
    <w:rPr>
      <w:color w:val="0000FF"/>
      <w:u w:val="single"/>
    </w:rPr>
  </w:style>
  <w:style w:type="paragraph" w:styleId="a6">
    <w:name w:val="header"/>
    <w:basedOn w:val="a"/>
    <w:link w:val="a7"/>
    <w:rsid w:val="007B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629C"/>
    <w:rPr>
      <w:sz w:val="24"/>
      <w:szCs w:val="24"/>
    </w:rPr>
  </w:style>
  <w:style w:type="paragraph" w:styleId="a8">
    <w:name w:val="footer"/>
    <w:basedOn w:val="a"/>
    <w:link w:val="a9"/>
    <w:uiPriority w:val="99"/>
    <w:rsid w:val="007B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B6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3432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4119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форма доверенности на представление интересов пример</dc:title>
  <dc:subject>Типовая доверенность для представления интересов в суде. Различные варианты типовых доверенностей на нашем сайте в бесплатном каталоге юридических лиц.</dc:subject>
  <dc:creator>formadoc.ru</dc:creator>
  <cp:keywords>Доверенности, Бизнес, Доверенности, Доверенность на представление интересов пример</cp:keywords>
  <dc:description>Типовая доверенность для представления интересов в суде. Различные варианты типовых доверенностей на нашем сайте в бесплатном каталоге юридических лиц.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Доверенности/Бизнес/Доверенности/Доверенность на представление интересов пример</cp:category>
  <dc:language>Rus</dc:language>
  <cp:version>1.0</cp:version>
</cp:coreProperties>
</file>