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56D" w:rsidRDefault="00BC256D" w:rsidP="00BC256D">
      <w:pPr>
        <w:pStyle w:val="a3"/>
        <w:spacing w:line="240" w:lineRule="auto"/>
        <w:outlineLvl w:val="0"/>
        <w:rPr>
          <w:rFonts w:ascii="Times New Roman" w:hAnsi="Times New Roman"/>
          <w:sz w:val="22"/>
        </w:rPr>
      </w:pPr>
      <w:bookmarkStart w:id="0" w:name="_GoBack"/>
      <w:bookmarkEnd w:id="0"/>
    </w:p>
    <w:p w:rsidR="00BC256D" w:rsidRDefault="00BC256D" w:rsidP="00BC256D">
      <w:pPr>
        <w:pStyle w:val="a3"/>
        <w:spacing w:line="240" w:lineRule="auto"/>
        <w:outlineLvl w:val="0"/>
        <w:rPr>
          <w:rFonts w:ascii="Times New Roman" w:hAnsi="Times New Roman"/>
          <w:sz w:val="22"/>
        </w:rPr>
      </w:pPr>
      <w:r>
        <w:rPr>
          <w:rFonts w:ascii="Times New Roman" w:hAnsi="Times New Roman"/>
          <w:sz w:val="22"/>
        </w:rPr>
        <w:t xml:space="preserve">ДОГОВОР ПОСТАВКИ </w:t>
      </w:r>
      <w:r w:rsidR="00057933">
        <w:rPr>
          <w:rFonts w:ascii="Times New Roman" w:hAnsi="Times New Roman"/>
          <w:sz w:val="22"/>
        </w:rPr>
        <w:t>МЕТАЛЛОПРОКАТА</w:t>
      </w:r>
      <w:r>
        <w:rPr>
          <w:rFonts w:ascii="Times New Roman" w:hAnsi="Times New Roman"/>
          <w:sz w:val="22"/>
        </w:rPr>
        <w:t xml:space="preserve"> № </w:t>
      </w:r>
    </w:p>
    <w:p w:rsidR="00BC256D" w:rsidRDefault="00BC256D" w:rsidP="00BC256D">
      <w:pPr>
        <w:ind w:firstLine="284"/>
        <w:jc w:val="both"/>
        <w:rPr>
          <w:b/>
          <w:noProof/>
          <w:sz w:val="22"/>
        </w:rPr>
      </w:pPr>
    </w:p>
    <w:p w:rsidR="00BC256D" w:rsidRDefault="00BC256D" w:rsidP="00BC256D">
      <w:pPr>
        <w:ind w:firstLine="284"/>
        <w:jc w:val="both"/>
        <w:rPr>
          <w:b/>
          <w:sz w:val="22"/>
        </w:rPr>
      </w:pPr>
      <w:r>
        <w:rPr>
          <w:b/>
          <w:noProof/>
          <w:sz w:val="22"/>
        </w:rPr>
        <w:t xml:space="preserve">г. </w:t>
      </w:r>
      <w:bookmarkStart w:id="1" w:name="OCRUncertain938"/>
      <w:r w:rsidR="00AC5BB3">
        <w:rPr>
          <w:b/>
          <w:noProof/>
          <w:sz w:val="22"/>
        </w:rPr>
        <w:t>Москва</w:t>
      </w:r>
      <w:r w:rsidR="00AC5BB3">
        <w:rPr>
          <w:b/>
          <w:noProof/>
          <w:sz w:val="22"/>
        </w:rPr>
        <w:tab/>
      </w:r>
      <w:r w:rsidR="00AC5BB3">
        <w:rPr>
          <w:b/>
          <w:noProof/>
          <w:sz w:val="22"/>
        </w:rPr>
        <w:tab/>
      </w:r>
      <w:r>
        <w:rPr>
          <w:b/>
          <w:noProof/>
          <w:sz w:val="22"/>
        </w:rPr>
        <w:tab/>
      </w:r>
      <w:r>
        <w:rPr>
          <w:b/>
          <w:noProof/>
          <w:sz w:val="22"/>
        </w:rPr>
        <w:tab/>
        <w:t xml:space="preserve">                                                </w:t>
      </w:r>
      <w:r w:rsidR="00AC5BB3">
        <w:rPr>
          <w:b/>
          <w:noProof/>
          <w:sz w:val="22"/>
        </w:rPr>
        <w:t xml:space="preserve">        </w:t>
      </w:r>
      <w:bookmarkEnd w:id="1"/>
      <w:r w:rsidR="00E4717E">
        <w:rPr>
          <w:b/>
          <w:noProof/>
          <w:sz w:val="22"/>
        </w:rPr>
        <w:t>«___</w:t>
      </w:r>
      <w:r>
        <w:rPr>
          <w:b/>
          <w:noProof/>
          <w:sz w:val="22"/>
        </w:rPr>
        <w:t xml:space="preserve">»     </w:t>
      </w:r>
      <w:r w:rsidR="00E4717E">
        <w:rPr>
          <w:b/>
          <w:noProof/>
          <w:sz w:val="22"/>
        </w:rPr>
        <w:t xml:space="preserve"> </w:t>
      </w:r>
      <w:r>
        <w:rPr>
          <w:b/>
          <w:noProof/>
          <w:sz w:val="22"/>
        </w:rPr>
        <w:t xml:space="preserve">     </w:t>
      </w:r>
      <w:r w:rsidR="00AC5BB3">
        <w:rPr>
          <w:b/>
          <w:noProof/>
          <w:sz w:val="22"/>
        </w:rPr>
        <w:t xml:space="preserve">   </w:t>
      </w:r>
      <w:r>
        <w:rPr>
          <w:b/>
          <w:noProof/>
          <w:sz w:val="22"/>
        </w:rPr>
        <w:t xml:space="preserve">     201</w:t>
      </w:r>
      <w:r w:rsidR="00057933">
        <w:rPr>
          <w:b/>
          <w:noProof/>
          <w:sz w:val="22"/>
        </w:rPr>
        <w:t>_</w:t>
      </w:r>
      <w:r>
        <w:rPr>
          <w:b/>
          <w:sz w:val="22"/>
        </w:rPr>
        <w:t xml:space="preserve"> г.</w:t>
      </w:r>
    </w:p>
    <w:p w:rsidR="00BC256D" w:rsidRDefault="00BC256D" w:rsidP="00BC256D">
      <w:pPr>
        <w:ind w:firstLine="284"/>
        <w:jc w:val="both"/>
        <w:rPr>
          <w:b/>
          <w:noProof/>
          <w:sz w:val="22"/>
        </w:rPr>
      </w:pPr>
      <w:bookmarkStart w:id="2" w:name="OCRUncertain946"/>
      <w:r>
        <w:rPr>
          <w:sz w:val="22"/>
        </w:rPr>
        <w:t>Общество с ограниченной ответственностью «</w:t>
      </w:r>
      <w:r w:rsidR="00057933">
        <w:rPr>
          <w:sz w:val="22"/>
        </w:rPr>
        <w:t>_________________________</w:t>
      </w:r>
      <w:r>
        <w:rPr>
          <w:sz w:val="22"/>
        </w:rPr>
        <w:t xml:space="preserve">», именуемое в дальнейшем “Продавец”, в лице Генерального директора </w:t>
      </w:r>
      <w:r w:rsidR="00057933">
        <w:rPr>
          <w:sz w:val="22"/>
        </w:rPr>
        <w:t>__________________</w:t>
      </w:r>
      <w:r>
        <w:rPr>
          <w:sz w:val="22"/>
        </w:rPr>
        <w:t>, действующей на основании Устава, с одной стороны, и</w:t>
      </w:r>
      <w:r w:rsidR="00E4717E">
        <w:rPr>
          <w:sz w:val="22"/>
        </w:rPr>
        <w:t>__________________________</w:t>
      </w:r>
      <w:r>
        <w:rPr>
          <w:sz w:val="22"/>
        </w:rPr>
        <w:t>, именуемое в дальнейшем “Покупатель”, в лице Ге</w:t>
      </w:r>
      <w:r w:rsidR="00AC5BB3">
        <w:rPr>
          <w:sz w:val="22"/>
        </w:rPr>
        <w:t>нерального директора</w:t>
      </w:r>
      <w:r w:rsidR="00E4717E">
        <w:rPr>
          <w:sz w:val="22"/>
        </w:rPr>
        <w:t>______________________</w:t>
      </w:r>
      <w:r w:rsidR="00AC5BB3">
        <w:rPr>
          <w:sz w:val="22"/>
        </w:rPr>
        <w:t xml:space="preserve">, </w:t>
      </w:r>
      <w:r>
        <w:rPr>
          <w:sz w:val="22"/>
        </w:rPr>
        <w:t>действующего на основании Устава, с другой стороны, заключили настоящий договор о нижеследующем:</w:t>
      </w:r>
    </w:p>
    <w:bookmarkEnd w:id="2"/>
    <w:p w:rsidR="00BC256D" w:rsidRDefault="00BC256D" w:rsidP="00BC256D">
      <w:pPr>
        <w:numPr>
          <w:ilvl w:val="0"/>
          <w:numId w:val="11"/>
        </w:numPr>
        <w:ind w:left="142" w:firstLine="0"/>
        <w:jc w:val="center"/>
        <w:outlineLvl w:val="0"/>
        <w:rPr>
          <w:b/>
          <w:sz w:val="22"/>
        </w:rPr>
      </w:pPr>
      <w:r>
        <w:rPr>
          <w:b/>
          <w:sz w:val="22"/>
        </w:rPr>
        <w:t>Предмет договора</w:t>
      </w:r>
    </w:p>
    <w:p w:rsidR="00BC256D" w:rsidRDefault="00BC256D" w:rsidP="00BC256D">
      <w:pPr>
        <w:numPr>
          <w:ilvl w:val="1"/>
          <w:numId w:val="11"/>
        </w:numPr>
        <w:ind w:left="0" w:firstLine="0"/>
        <w:jc w:val="both"/>
        <w:rPr>
          <w:sz w:val="22"/>
        </w:rPr>
      </w:pPr>
      <w:r>
        <w:rPr>
          <w:sz w:val="22"/>
        </w:rPr>
        <w:t>Продавец обязуется поставить и передать Покупателю товар (металлопрокат) в соответствии со счетами, являющимися неотъемлемой частью настоящего договора, а Покупатель принять и оплатить их в сроки, установленные настоящим договором.</w:t>
      </w:r>
    </w:p>
    <w:p w:rsidR="00BC256D" w:rsidRDefault="00BC256D" w:rsidP="00BC256D">
      <w:pPr>
        <w:jc w:val="both"/>
        <w:rPr>
          <w:sz w:val="22"/>
        </w:rPr>
      </w:pPr>
      <w:r>
        <w:rPr>
          <w:noProof/>
          <w:sz w:val="22"/>
        </w:rPr>
        <w:t>1.2.</w:t>
      </w:r>
      <w:r>
        <w:rPr>
          <w:sz w:val="22"/>
        </w:rPr>
        <w:t xml:space="preserve"> Наименование, ассортимент, количество, цена товара, сумма поставки, условия оплаты    каждой партии товара (металлопроката) согласовываются сторонами и указываются в счете.</w:t>
      </w:r>
    </w:p>
    <w:p w:rsidR="00BC256D" w:rsidRDefault="00BC256D" w:rsidP="00BC256D">
      <w:pPr>
        <w:numPr>
          <w:ilvl w:val="0"/>
          <w:numId w:val="11"/>
        </w:numPr>
        <w:jc w:val="center"/>
        <w:outlineLvl w:val="0"/>
        <w:rPr>
          <w:b/>
          <w:sz w:val="22"/>
        </w:rPr>
      </w:pPr>
      <w:r>
        <w:rPr>
          <w:b/>
          <w:sz w:val="22"/>
        </w:rPr>
        <w:t>Сроки и порядок поставки товара</w:t>
      </w:r>
    </w:p>
    <w:p w:rsidR="00BC256D" w:rsidRDefault="00BC256D" w:rsidP="00BC256D">
      <w:pPr>
        <w:ind w:left="142" w:hanging="142"/>
        <w:jc w:val="both"/>
        <w:rPr>
          <w:sz w:val="22"/>
        </w:rPr>
      </w:pPr>
      <w:r>
        <w:rPr>
          <w:noProof/>
          <w:sz w:val="22"/>
        </w:rPr>
        <w:t>2.1</w:t>
      </w:r>
      <w:bookmarkStart w:id="3" w:name="OCRUncertain947"/>
      <w:r>
        <w:rPr>
          <w:noProof/>
          <w:sz w:val="22"/>
        </w:rPr>
        <w:t>.</w:t>
      </w:r>
      <w:bookmarkEnd w:id="3"/>
      <w:r>
        <w:rPr>
          <w:sz w:val="22"/>
        </w:rPr>
        <w:t xml:space="preserve"> Срок поставки товара устанавливается согласно спецификации.</w:t>
      </w:r>
    </w:p>
    <w:p w:rsidR="00BC256D" w:rsidRDefault="00BC256D" w:rsidP="00BC256D">
      <w:pPr>
        <w:jc w:val="both"/>
        <w:rPr>
          <w:sz w:val="22"/>
        </w:rPr>
      </w:pPr>
      <w:r>
        <w:rPr>
          <w:noProof/>
          <w:sz w:val="22"/>
        </w:rPr>
        <w:t>2.2.</w:t>
      </w:r>
      <w:r>
        <w:rPr>
          <w:sz w:val="22"/>
        </w:rPr>
        <w:t xml:space="preserve"> Поставка товара осуществляется на условиях: </w:t>
      </w:r>
    </w:p>
    <w:p w:rsidR="00BC256D" w:rsidRDefault="00BC256D" w:rsidP="00BC256D">
      <w:pPr>
        <w:jc w:val="both"/>
        <w:rPr>
          <w:sz w:val="22"/>
        </w:rPr>
      </w:pPr>
      <w:r>
        <w:rPr>
          <w:sz w:val="22"/>
        </w:rPr>
        <w:t xml:space="preserve">В рамках принятых обязательств по передаче товара Покупателю, Продавец обязуется организовать доставку товара со склада Продавца на склад Покупателя. Доставка выполняется на основании заявки клиента, которая предоставляется по телефону не позднее 15-00 часов дня, предшествующего дню осуществления доставки. Стоимость доставки оплачивается Покупателем отдельно, либо включена в стоимость товара.  </w:t>
      </w:r>
    </w:p>
    <w:p w:rsidR="00BC256D" w:rsidRDefault="00BC256D" w:rsidP="00BC256D">
      <w:pPr>
        <w:jc w:val="both"/>
        <w:rPr>
          <w:sz w:val="22"/>
        </w:rPr>
      </w:pPr>
      <w:r>
        <w:rPr>
          <w:sz w:val="22"/>
        </w:rPr>
        <w:t xml:space="preserve">2.3. После приемки товара (металлопроката) на складе Продавца, Продавец выставляет в сторону Покупателя счет-фактуру, составленную в соответствии с налоговым Кодексом РФ, накладную, сертификат качества. </w:t>
      </w:r>
    </w:p>
    <w:p w:rsidR="00BC256D" w:rsidRDefault="00BC256D" w:rsidP="00BC256D">
      <w:pPr>
        <w:jc w:val="both"/>
        <w:rPr>
          <w:b/>
          <w:sz w:val="22"/>
        </w:rPr>
      </w:pPr>
      <w:r>
        <w:rPr>
          <w:sz w:val="22"/>
        </w:rPr>
        <w:t>2.4. Дата перехода права собственности на товар (металлопрокат) от Продавца к Покупателю определяется в момент разгрузки товара на складе Покупателя, по дате в отгрузочной накладной.</w:t>
      </w:r>
    </w:p>
    <w:p w:rsidR="00BC256D" w:rsidRDefault="00BC256D" w:rsidP="00BC256D">
      <w:pPr>
        <w:numPr>
          <w:ilvl w:val="0"/>
          <w:numId w:val="12"/>
        </w:numPr>
        <w:tabs>
          <w:tab w:val="num" w:pos="142"/>
        </w:tabs>
        <w:ind w:left="142" w:firstLine="0"/>
        <w:jc w:val="center"/>
        <w:rPr>
          <w:b/>
          <w:sz w:val="22"/>
        </w:rPr>
      </w:pPr>
      <w:r>
        <w:rPr>
          <w:b/>
          <w:sz w:val="22"/>
        </w:rPr>
        <w:t>Цена и порядок оплаты</w:t>
      </w:r>
    </w:p>
    <w:p w:rsidR="00BC256D" w:rsidRDefault="00BC256D" w:rsidP="00BC256D">
      <w:pPr>
        <w:jc w:val="both"/>
        <w:rPr>
          <w:sz w:val="22"/>
        </w:rPr>
      </w:pPr>
      <w:r>
        <w:rPr>
          <w:noProof/>
          <w:sz w:val="22"/>
        </w:rPr>
        <w:t>3.</w:t>
      </w:r>
      <w:bookmarkStart w:id="4" w:name="OCRUncertain948"/>
      <w:r>
        <w:rPr>
          <w:noProof/>
          <w:sz w:val="22"/>
        </w:rPr>
        <w:t>1.</w:t>
      </w:r>
      <w:bookmarkEnd w:id="4"/>
      <w:r>
        <w:rPr>
          <w:sz w:val="22"/>
        </w:rPr>
        <w:t xml:space="preserve"> Покупатель оплачивает поставленный товар (металлопрокат) по ценам указанным в счетах, выставленных Продавцом, являющихся неотъемлемой частью настоящего договора. </w:t>
      </w:r>
    </w:p>
    <w:p w:rsidR="00BC256D" w:rsidRDefault="00BC256D" w:rsidP="00BC256D">
      <w:pPr>
        <w:tabs>
          <w:tab w:val="num" w:pos="0"/>
        </w:tabs>
        <w:jc w:val="both"/>
        <w:rPr>
          <w:sz w:val="22"/>
        </w:rPr>
      </w:pPr>
      <w:r>
        <w:rPr>
          <w:sz w:val="22"/>
        </w:rPr>
        <w:t xml:space="preserve">3.2. Оплата товара производится, в сроки согласованные Сторонами по ценам указанным в  Спецификациях, выставленных Продавцом, на условиях отсрочки платежа, если иное не отражено в Спецификациях.  </w:t>
      </w:r>
    </w:p>
    <w:p w:rsidR="00BC256D" w:rsidRDefault="00BC256D" w:rsidP="00BC256D">
      <w:pPr>
        <w:tabs>
          <w:tab w:val="num" w:pos="0"/>
        </w:tabs>
        <w:jc w:val="both"/>
        <w:rPr>
          <w:sz w:val="22"/>
        </w:rPr>
      </w:pPr>
      <w:r>
        <w:rPr>
          <w:sz w:val="22"/>
        </w:rPr>
        <w:t xml:space="preserve">3.3.  Оплата производится перечислением денежных средств на расчетный счет Продавца по реквизитам указанным в настоящем договоре. </w:t>
      </w:r>
    </w:p>
    <w:p w:rsidR="00BC256D" w:rsidRDefault="00BC256D" w:rsidP="00BC256D">
      <w:pPr>
        <w:numPr>
          <w:ilvl w:val="0"/>
          <w:numId w:val="12"/>
        </w:numPr>
        <w:jc w:val="center"/>
        <w:outlineLvl w:val="0"/>
        <w:rPr>
          <w:b/>
          <w:sz w:val="22"/>
        </w:rPr>
      </w:pPr>
      <w:r>
        <w:rPr>
          <w:b/>
          <w:sz w:val="22"/>
        </w:rPr>
        <w:t>Качество товара</w:t>
      </w:r>
    </w:p>
    <w:p w:rsidR="00BC256D" w:rsidRDefault="00BC256D" w:rsidP="00BC256D">
      <w:pPr>
        <w:jc w:val="both"/>
        <w:rPr>
          <w:sz w:val="22"/>
        </w:rPr>
      </w:pPr>
      <w:r>
        <w:rPr>
          <w:noProof/>
          <w:sz w:val="22"/>
        </w:rPr>
        <w:t>4.1</w:t>
      </w:r>
      <w:bookmarkStart w:id="5" w:name="OCRUncertain949"/>
      <w:r>
        <w:rPr>
          <w:noProof/>
          <w:sz w:val="22"/>
        </w:rPr>
        <w:t>.</w:t>
      </w:r>
      <w:bookmarkEnd w:id="5"/>
      <w:r>
        <w:rPr>
          <w:sz w:val="22"/>
        </w:rPr>
        <w:t xml:space="preserve"> Качество должно соответствовать действующим </w:t>
      </w:r>
      <w:bookmarkStart w:id="6" w:name="OCRUncertain950"/>
      <w:r>
        <w:rPr>
          <w:sz w:val="22"/>
        </w:rPr>
        <w:t>ГОСТам,</w:t>
      </w:r>
      <w:bookmarkEnd w:id="6"/>
      <w:r>
        <w:rPr>
          <w:sz w:val="22"/>
        </w:rPr>
        <w:t xml:space="preserve"> ТУ для данной группы товаров.</w:t>
      </w:r>
    </w:p>
    <w:p w:rsidR="00BC256D" w:rsidRDefault="00BC256D" w:rsidP="00BC256D">
      <w:pPr>
        <w:jc w:val="both"/>
        <w:rPr>
          <w:sz w:val="22"/>
        </w:rPr>
      </w:pPr>
      <w:r>
        <w:rPr>
          <w:sz w:val="22"/>
        </w:rPr>
        <w:t>4.2. Поставляемый товар (металлопрокат) должен иметь сертификат качества  завода-изготовителя.</w:t>
      </w:r>
    </w:p>
    <w:p w:rsidR="00BC256D" w:rsidRDefault="00BC256D" w:rsidP="00BC256D">
      <w:pPr>
        <w:numPr>
          <w:ilvl w:val="0"/>
          <w:numId w:val="12"/>
        </w:numPr>
        <w:jc w:val="center"/>
        <w:outlineLvl w:val="0"/>
        <w:rPr>
          <w:b/>
          <w:sz w:val="22"/>
        </w:rPr>
      </w:pPr>
      <w:r>
        <w:rPr>
          <w:b/>
          <w:sz w:val="22"/>
        </w:rPr>
        <w:t>Ответственность сторон</w:t>
      </w:r>
    </w:p>
    <w:p w:rsidR="00BC256D" w:rsidRDefault="00BC256D" w:rsidP="00BC256D">
      <w:pPr>
        <w:jc w:val="both"/>
        <w:rPr>
          <w:sz w:val="22"/>
        </w:rPr>
      </w:pPr>
      <w:r>
        <w:rPr>
          <w:noProof/>
          <w:sz w:val="22"/>
        </w:rPr>
        <w:t>5.1.</w:t>
      </w:r>
      <w:r>
        <w:rPr>
          <w:sz w:val="22"/>
        </w:rPr>
        <w:t xml:space="preserve">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BC256D" w:rsidRDefault="00BC256D" w:rsidP="00BC256D">
      <w:pPr>
        <w:jc w:val="both"/>
        <w:rPr>
          <w:sz w:val="22"/>
        </w:rPr>
      </w:pPr>
      <w:r>
        <w:rPr>
          <w:noProof/>
          <w:sz w:val="22"/>
        </w:rPr>
        <w:t>5.2.</w:t>
      </w:r>
      <w:r>
        <w:rPr>
          <w:sz w:val="22"/>
        </w:rPr>
        <w:t xml:space="preserve"> В случае возникновения разногласий все вопросы решаются путем двусторонних переговоров, а при невозможности прийти к согласию – в Арбитражном суде г. </w:t>
      </w:r>
      <w:r w:rsidR="008F5FE9">
        <w:rPr>
          <w:sz w:val="22"/>
        </w:rPr>
        <w:t>Москва и Московской области</w:t>
      </w:r>
      <w:r>
        <w:rPr>
          <w:sz w:val="22"/>
        </w:rPr>
        <w:t>.</w:t>
      </w:r>
    </w:p>
    <w:p w:rsidR="00BC256D" w:rsidRDefault="00BC256D" w:rsidP="00BC256D">
      <w:pPr>
        <w:jc w:val="both"/>
        <w:rPr>
          <w:sz w:val="22"/>
          <w:szCs w:val="22"/>
        </w:rPr>
      </w:pPr>
      <w:r>
        <w:rPr>
          <w:sz w:val="22"/>
        </w:rPr>
        <w:t xml:space="preserve">5.3. </w:t>
      </w:r>
      <w:r>
        <w:rPr>
          <w:sz w:val="22"/>
          <w:szCs w:val="22"/>
        </w:rPr>
        <w:t>За несоблюдение сроков оплаты товара  Покупатель уплачивает неустойку в размере 0,3% от суммы, подлежащей оплате, за каждый день просрочки.</w:t>
      </w:r>
    </w:p>
    <w:p w:rsidR="00BC256D" w:rsidRDefault="00BC256D" w:rsidP="00BC256D">
      <w:pPr>
        <w:jc w:val="both"/>
        <w:rPr>
          <w:sz w:val="22"/>
          <w:szCs w:val="22"/>
        </w:rPr>
      </w:pPr>
      <w:r>
        <w:rPr>
          <w:sz w:val="22"/>
          <w:szCs w:val="22"/>
        </w:rPr>
        <w:t>5.4.  За несоблюдение сроков поставки товара Продавец уплачивает Покупателю неустойку в размере 0,3% от суммы, подлежащей оплате, за каждый день просрочки.</w:t>
      </w:r>
    </w:p>
    <w:p w:rsidR="00BC256D" w:rsidRDefault="00BC256D" w:rsidP="00BC256D">
      <w:pPr>
        <w:jc w:val="both"/>
        <w:rPr>
          <w:sz w:val="22"/>
          <w:szCs w:val="22"/>
        </w:rPr>
      </w:pPr>
      <w:r>
        <w:rPr>
          <w:sz w:val="22"/>
          <w:szCs w:val="22"/>
        </w:rPr>
        <w:t>5.5. Дата начала неустойки или (штрафных санкций), является дата официального письменного уведомления противоположной стороны.</w:t>
      </w:r>
    </w:p>
    <w:p w:rsidR="008F5FE9" w:rsidRDefault="008F5FE9" w:rsidP="00BC256D">
      <w:pPr>
        <w:jc w:val="both"/>
        <w:rPr>
          <w:sz w:val="22"/>
          <w:szCs w:val="22"/>
        </w:rPr>
      </w:pPr>
    </w:p>
    <w:p w:rsidR="008F5FE9" w:rsidRDefault="008F5FE9" w:rsidP="00BC256D">
      <w:pPr>
        <w:jc w:val="both"/>
        <w:rPr>
          <w:sz w:val="22"/>
          <w:szCs w:val="22"/>
        </w:rPr>
      </w:pPr>
    </w:p>
    <w:p w:rsidR="008F5FE9" w:rsidRDefault="008F5FE9" w:rsidP="00BC256D">
      <w:pPr>
        <w:jc w:val="both"/>
        <w:rPr>
          <w:sz w:val="22"/>
          <w:szCs w:val="22"/>
        </w:rPr>
      </w:pPr>
    </w:p>
    <w:p w:rsidR="00AC5BB3" w:rsidRDefault="00AC5BB3" w:rsidP="00BC256D">
      <w:pPr>
        <w:jc w:val="both"/>
        <w:rPr>
          <w:sz w:val="22"/>
          <w:szCs w:val="22"/>
        </w:rPr>
      </w:pPr>
    </w:p>
    <w:p w:rsidR="00BC256D" w:rsidRDefault="00BC256D" w:rsidP="00BC256D">
      <w:pPr>
        <w:jc w:val="both"/>
        <w:rPr>
          <w:sz w:val="22"/>
        </w:rPr>
      </w:pPr>
    </w:p>
    <w:p w:rsidR="00BC256D" w:rsidRDefault="00BC256D" w:rsidP="00BC256D">
      <w:pPr>
        <w:numPr>
          <w:ilvl w:val="0"/>
          <w:numId w:val="12"/>
        </w:numPr>
        <w:jc w:val="center"/>
        <w:outlineLvl w:val="0"/>
        <w:rPr>
          <w:b/>
          <w:sz w:val="22"/>
        </w:rPr>
      </w:pPr>
      <w:r>
        <w:rPr>
          <w:b/>
          <w:sz w:val="22"/>
        </w:rPr>
        <w:t>Срок действия договора</w:t>
      </w:r>
    </w:p>
    <w:p w:rsidR="00BC256D" w:rsidRDefault="00BC256D" w:rsidP="00BC256D">
      <w:pPr>
        <w:jc w:val="both"/>
        <w:rPr>
          <w:sz w:val="22"/>
        </w:rPr>
      </w:pPr>
      <w:r>
        <w:rPr>
          <w:sz w:val="22"/>
        </w:rPr>
        <w:t xml:space="preserve">6.1.Настоящий договор вступает в силу с момента его подписания и действует до </w:t>
      </w:r>
      <w:bookmarkStart w:id="7" w:name="OCRUncertain953"/>
      <w:r>
        <w:rPr>
          <w:noProof/>
          <w:sz w:val="22"/>
        </w:rPr>
        <w:t>“</w:t>
      </w:r>
      <w:r w:rsidR="008F5FE9">
        <w:rPr>
          <w:noProof/>
          <w:sz w:val="22"/>
        </w:rPr>
        <w:t>__</w:t>
      </w:r>
      <w:r>
        <w:rPr>
          <w:noProof/>
          <w:sz w:val="22"/>
        </w:rPr>
        <w:t xml:space="preserve">” </w:t>
      </w:r>
      <w:bookmarkEnd w:id="7"/>
      <w:r w:rsidR="008F5FE9">
        <w:rPr>
          <w:noProof/>
          <w:sz w:val="22"/>
        </w:rPr>
        <w:t>_______</w:t>
      </w:r>
      <w:r>
        <w:rPr>
          <w:noProof/>
          <w:sz w:val="22"/>
        </w:rPr>
        <w:t xml:space="preserve"> </w:t>
      </w:r>
      <w:bookmarkStart w:id="8" w:name="OCRUncertain954"/>
      <w:r>
        <w:rPr>
          <w:noProof/>
          <w:sz w:val="22"/>
        </w:rPr>
        <w:t>20</w:t>
      </w:r>
      <w:bookmarkEnd w:id="8"/>
      <w:r w:rsidR="008F5FE9">
        <w:rPr>
          <w:noProof/>
          <w:sz w:val="22"/>
        </w:rPr>
        <w:t>___</w:t>
      </w:r>
      <w:r>
        <w:rPr>
          <w:noProof/>
          <w:sz w:val="22"/>
        </w:rPr>
        <w:t xml:space="preserve"> </w:t>
      </w:r>
      <w:r>
        <w:rPr>
          <w:sz w:val="22"/>
        </w:rPr>
        <w:t>г.</w:t>
      </w:r>
    </w:p>
    <w:p w:rsidR="00BC256D" w:rsidRDefault="00BC256D" w:rsidP="00BC256D">
      <w:pPr>
        <w:numPr>
          <w:ilvl w:val="1"/>
          <w:numId w:val="13"/>
        </w:numPr>
        <w:tabs>
          <w:tab w:val="left" w:pos="284"/>
        </w:tabs>
        <w:jc w:val="both"/>
        <w:rPr>
          <w:noProof/>
          <w:sz w:val="22"/>
        </w:rPr>
      </w:pPr>
      <w:r>
        <w:rPr>
          <w:sz w:val="22"/>
        </w:rPr>
        <w:t>.Если ни одна из сторон по истечении срока действия договора не заявит о его расторжении, то он считается пролонгированным на очередной период на тех же условиях.</w:t>
      </w:r>
    </w:p>
    <w:p w:rsidR="00BC256D" w:rsidRDefault="00BC256D" w:rsidP="00BC256D">
      <w:pPr>
        <w:tabs>
          <w:tab w:val="left" w:pos="284"/>
        </w:tabs>
        <w:jc w:val="both"/>
        <w:rPr>
          <w:noProof/>
          <w:sz w:val="22"/>
        </w:rPr>
      </w:pPr>
    </w:p>
    <w:p w:rsidR="00BC256D" w:rsidRDefault="00BC256D" w:rsidP="00BC256D">
      <w:pPr>
        <w:numPr>
          <w:ilvl w:val="0"/>
          <w:numId w:val="12"/>
        </w:numPr>
        <w:jc w:val="center"/>
        <w:outlineLvl w:val="0"/>
        <w:rPr>
          <w:b/>
          <w:sz w:val="22"/>
        </w:rPr>
      </w:pPr>
      <w:r>
        <w:rPr>
          <w:b/>
          <w:sz w:val="22"/>
        </w:rPr>
        <w:t>Прочие условия</w:t>
      </w:r>
    </w:p>
    <w:p w:rsidR="00BC256D" w:rsidRDefault="00BC256D" w:rsidP="00BC256D">
      <w:pPr>
        <w:pStyle w:val="a5"/>
        <w:spacing w:line="240" w:lineRule="auto"/>
        <w:ind w:firstLine="0"/>
        <w:rPr>
          <w:rFonts w:ascii="Times New Roman" w:hAnsi="Times New Roman"/>
          <w:sz w:val="22"/>
        </w:rPr>
      </w:pPr>
      <w:r>
        <w:rPr>
          <w:rFonts w:ascii="Times New Roman" w:hAnsi="Times New Roman"/>
          <w:sz w:val="22"/>
        </w:rPr>
        <w:t xml:space="preserve">7.1. Все документы, переданные посредством факсимильной связи, а именно: спецификации, накладная, счет-фактура, Акт приемки товара (металлопроката) имеют юридическую силу до момента обмена Сторонами оригиналами вышеперечисленных документов, но не позднее отчетного (налогового) периода установленного Законодательством. Данные документы должны быть оформлены в письменном виде, подписаны руководителями Сторон, или уполномоченными на то лицами и пропечатаны фирменными печатями обеих Сторон.  </w:t>
      </w:r>
    </w:p>
    <w:p w:rsidR="00BC256D" w:rsidRDefault="00BC256D" w:rsidP="00BC256D">
      <w:pPr>
        <w:jc w:val="both"/>
        <w:rPr>
          <w:noProof/>
          <w:sz w:val="22"/>
        </w:rPr>
      </w:pPr>
      <w:r>
        <w:rPr>
          <w:noProof/>
          <w:sz w:val="22"/>
        </w:rPr>
        <w:t>7.</w:t>
      </w:r>
      <w:bookmarkStart w:id="9" w:name="OCRUncertain955"/>
      <w:r>
        <w:rPr>
          <w:noProof/>
          <w:sz w:val="22"/>
        </w:rPr>
        <w:t>2.</w:t>
      </w:r>
      <w:bookmarkEnd w:id="9"/>
      <w:r>
        <w:rPr>
          <w:sz w:val="22"/>
        </w:rPr>
        <w:t xml:space="preserve"> Все изменения и дополнения к данному договору оформляются в письменной форме и должны быть подписаны и скреплены фирменными печатями  Сторон.</w:t>
      </w:r>
    </w:p>
    <w:p w:rsidR="00BC256D" w:rsidRDefault="00BC256D" w:rsidP="00BC256D">
      <w:pPr>
        <w:numPr>
          <w:ilvl w:val="0"/>
          <w:numId w:val="12"/>
        </w:numPr>
        <w:jc w:val="center"/>
        <w:outlineLvl w:val="0"/>
        <w:rPr>
          <w:b/>
          <w:noProof/>
          <w:sz w:val="22"/>
        </w:rPr>
      </w:pPr>
      <w:r>
        <w:rPr>
          <w:b/>
          <w:noProof/>
          <w:sz w:val="22"/>
        </w:rPr>
        <w:t>Форс-мажор</w:t>
      </w:r>
    </w:p>
    <w:p w:rsidR="00BC256D" w:rsidRDefault="00BC256D" w:rsidP="00BC256D">
      <w:pPr>
        <w:jc w:val="both"/>
        <w:rPr>
          <w:sz w:val="22"/>
        </w:rPr>
      </w:pPr>
      <w:r>
        <w:rPr>
          <w:sz w:val="22"/>
        </w:rPr>
        <w:t>8.1.</w:t>
      </w:r>
      <w:r>
        <w:rPr>
          <w:b/>
          <w:sz w:val="22"/>
        </w:rPr>
        <w:t xml:space="preserve"> </w:t>
      </w:r>
      <w:r>
        <w:rPr>
          <w:sz w:val="22"/>
        </w:rPr>
        <w:t>Продавец и Покупатель освобождаются от ответственности в случаях наступления обстоятельств непреодолимой силы. Непреодолимой силой по настоящему договору признается: война и    военные действия,    забастовки на предприятиях Продавца, Покупателя, их поставщиков и на транспорте, эпидемии, пожар, стихийные бедствия, аварии на транспорте, акты органов власти, имеющие влияние на исполнение обязательств и все другие обстоятельства, которые арбитражный суд признает и объявит случаями непреодолимой силы.</w:t>
      </w:r>
    </w:p>
    <w:p w:rsidR="00BC256D" w:rsidRDefault="00BC256D" w:rsidP="00BC256D">
      <w:pPr>
        <w:jc w:val="both"/>
        <w:rPr>
          <w:noProof/>
          <w:sz w:val="22"/>
        </w:rPr>
      </w:pPr>
      <w:r>
        <w:rPr>
          <w:sz w:val="22"/>
        </w:rPr>
        <w:t xml:space="preserve">    Сторона, подвергшаяся действию непреодолимой силы, должна немедленно телефаксом или телеграммой уведомить другую сторону о возникновении форс-мажорных обстоятельств.</w:t>
      </w:r>
    </w:p>
    <w:p w:rsidR="00BC256D" w:rsidRDefault="00BC256D" w:rsidP="00BC256D">
      <w:pPr>
        <w:numPr>
          <w:ilvl w:val="0"/>
          <w:numId w:val="12"/>
        </w:numPr>
        <w:jc w:val="center"/>
        <w:outlineLvl w:val="0"/>
        <w:rPr>
          <w:b/>
          <w:sz w:val="22"/>
        </w:rPr>
      </w:pPr>
      <w:r>
        <w:rPr>
          <w:b/>
          <w:sz w:val="22"/>
        </w:rPr>
        <w:t>Адреса и реквизиты сторон</w:t>
      </w:r>
    </w:p>
    <w:p w:rsidR="00BC256D" w:rsidRDefault="00BC256D" w:rsidP="00BC256D">
      <w:pPr>
        <w:ind w:firstLine="720"/>
        <w:jc w:val="both"/>
        <w:outlineLvl w:val="0"/>
        <w:rPr>
          <w:b/>
          <w:sz w:val="22"/>
        </w:rPr>
      </w:pPr>
      <w:r>
        <w:rPr>
          <w:b/>
          <w:sz w:val="22"/>
        </w:rPr>
        <w:t xml:space="preserve">Покупатель: </w:t>
      </w:r>
    </w:p>
    <w:p w:rsidR="00BC256D" w:rsidRDefault="00BC256D" w:rsidP="00BC256D">
      <w:pPr>
        <w:ind w:left="142"/>
        <w:jc w:val="both"/>
        <w:outlineLvl w:val="0"/>
        <w:rPr>
          <w:sz w:val="22"/>
        </w:rPr>
      </w:pPr>
    </w:p>
    <w:p w:rsidR="00057933" w:rsidRDefault="00057933" w:rsidP="00BC256D">
      <w:pPr>
        <w:ind w:firstLine="720"/>
        <w:jc w:val="both"/>
        <w:rPr>
          <w:b/>
          <w:sz w:val="22"/>
        </w:rPr>
      </w:pPr>
    </w:p>
    <w:p w:rsidR="00BC256D" w:rsidRDefault="00BC256D" w:rsidP="00BC256D">
      <w:pPr>
        <w:ind w:firstLine="720"/>
        <w:jc w:val="both"/>
        <w:rPr>
          <w:b/>
          <w:sz w:val="22"/>
        </w:rPr>
      </w:pPr>
      <w:r>
        <w:rPr>
          <w:b/>
          <w:sz w:val="22"/>
        </w:rPr>
        <w:t>Продавец:</w:t>
      </w:r>
    </w:p>
    <w:p w:rsidR="00057933" w:rsidRDefault="00057933" w:rsidP="00BC256D">
      <w:pPr>
        <w:ind w:hanging="142"/>
        <w:jc w:val="both"/>
        <w:rPr>
          <w:b/>
          <w:sz w:val="22"/>
        </w:rPr>
      </w:pPr>
    </w:p>
    <w:p w:rsidR="00057933" w:rsidRDefault="00057933" w:rsidP="00BC256D">
      <w:pPr>
        <w:ind w:hanging="142"/>
        <w:jc w:val="both"/>
        <w:rPr>
          <w:b/>
          <w:sz w:val="22"/>
        </w:rPr>
      </w:pPr>
    </w:p>
    <w:p w:rsidR="00057933" w:rsidRDefault="00057933" w:rsidP="00BC256D">
      <w:pPr>
        <w:ind w:hanging="142"/>
        <w:jc w:val="both"/>
        <w:rPr>
          <w:b/>
          <w:sz w:val="22"/>
        </w:rPr>
      </w:pPr>
    </w:p>
    <w:p w:rsidR="00BC256D" w:rsidRDefault="00BC256D" w:rsidP="00BC256D">
      <w:pPr>
        <w:ind w:hanging="142"/>
        <w:jc w:val="both"/>
        <w:rPr>
          <w:b/>
          <w:sz w:val="22"/>
        </w:rPr>
      </w:pPr>
      <w:r>
        <w:rPr>
          <w:b/>
          <w:sz w:val="22"/>
        </w:rPr>
        <w:t xml:space="preserve">   Подписи Сторон:</w:t>
      </w:r>
    </w:p>
    <w:p w:rsidR="00BC256D" w:rsidRDefault="00BC256D" w:rsidP="00BC256D">
      <w:pPr>
        <w:jc w:val="both"/>
        <w:rPr>
          <w:b/>
          <w:sz w:val="22"/>
        </w:rPr>
      </w:pPr>
      <w:r>
        <w:rPr>
          <w:b/>
          <w:sz w:val="22"/>
        </w:rPr>
        <w:t xml:space="preserve"> </w:t>
      </w:r>
    </w:p>
    <w:p w:rsidR="00BC256D" w:rsidRDefault="00BC256D" w:rsidP="00BC256D">
      <w:pPr>
        <w:jc w:val="both"/>
        <w:rPr>
          <w:b/>
          <w:sz w:val="22"/>
        </w:rPr>
      </w:pPr>
    </w:p>
    <w:p w:rsidR="00BC256D" w:rsidRDefault="00BC256D" w:rsidP="00BC256D">
      <w:pPr>
        <w:jc w:val="both"/>
        <w:rPr>
          <w:b/>
          <w:sz w:val="22"/>
        </w:rPr>
      </w:pPr>
      <w:r>
        <w:rPr>
          <w:b/>
          <w:sz w:val="22"/>
        </w:rPr>
        <w:t xml:space="preserve"> </w:t>
      </w:r>
    </w:p>
    <w:p w:rsidR="00BC256D" w:rsidRDefault="00BC256D" w:rsidP="00BC256D">
      <w:pPr>
        <w:jc w:val="both"/>
        <w:rPr>
          <w:b/>
          <w:sz w:val="22"/>
        </w:rPr>
      </w:pPr>
      <w:r>
        <w:rPr>
          <w:b/>
          <w:sz w:val="22"/>
        </w:rPr>
        <w:t>Покупатель:________________                                                             Продавец:______________</w:t>
      </w:r>
    </w:p>
    <w:p w:rsidR="00BC256D" w:rsidRDefault="00BC256D" w:rsidP="00BC256D">
      <w:pPr>
        <w:jc w:val="both"/>
        <w:rPr>
          <w:sz w:val="22"/>
        </w:rPr>
      </w:pPr>
      <w:r>
        <w:rPr>
          <w:sz w:val="22"/>
        </w:rPr>
        <w:t xml:space="preserve">                          (                        )                                                 </w:t>
      </w:r>
      <w:r w:rsidR="00AC5BB3">
        <w:rPr>
          <w:sz w:val="22"/>
        </w:rPr>
        <w:t xml:space="preserve">                               </w:t>
      </w:r>
      <w:r>
        <w:rPr>
          <w:sz w:val="22"/>
        </w:rPr>
        <w:t>(</w:t>
      </w:r>
      <w:r w:rsidR="00057933">
        <w:rPr>
          <w:sz w:val="22"/>
        </w:rPr>
        <w:t xml:space="preserve">                           </w:t>
      </w:r>
      <w:r>
        <w:rPr>
          <w:sz w:val="22"/>
        </w:rPr>
        <w:t>)</w:t>
      </w:r>
    </w:p>
    <w:p w:rsidR="00AC7309" w:rsidRPr="00BC256D" w:rsidRDefault="00AC7309" w:rsidP="00BC256D"/>
    <w:sectPr w:rsidR="00AC7309" w:rsidRPr="00BC256D" w:rsidSect="00A007F6">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692" w:rsidRDefault="00990692">
      <w:r>
        <w:separator/>
      </w:r>
    </w:p>
  </w:endnote>
  <w:endnote w:type="continuationSeparator" w:id="0">
    <w:p w:rsidR="00990692" w:rsidRDefault="0099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33" w:rsidRPr="009B3321" w:rsidRDefault="00057933" w:rsidP="009B33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21" w:rsidRPr="00AC1073" w:rsidRDefault="009B3321" w:rsidP="009B3321">
    <w:pPr>
      <w:pStyle w:val="aa"/>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c"/>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33" w:rsidRPr="009B3321" w:rsidRDefault="00057933" w:rsidP="009B33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692" w:rsidRDefault="00990692">
      <w:r>
        <w:separator/>
      </w:r>
    </w:p>
  </w:footnote>
  <w:footnote w:type="continuationSeparator" w:id="0">
    <w:p w:rsidR="00990692" w:rsidRDefault="0099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33" w:rsidRPr="009B3321" w:rsidRDefault="00057933" w:rsidP="009B33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33" w:rsidRPr="009B3321" w:rsidRDefault="00057933" w:rsidP="009B332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33" w:rsidRPr="009B3321" w:rsidRDefault="00057933" w:rsidP="009B33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5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8C6513C"/>
    <w:multiLevelType w:val="multilevel"/>
    <w:tmpl w:val="5A225E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
    <w:nsid w:val="2CD6511A"/>
    <w:multiLevelType w:val="multilevel"/>
    <w:tmpl w:val="7E1456B0"/>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787"/>
        </w:tabs>
        <w:ind w:left="787" w:hanging="64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2DF968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3CE2798"/>
    <w:multiLevelType w:val="multilevel"/>
    <w:tmpl w:val="719E2B4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3F90F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DA40A79"/>
    <w:multiLevelType w:val="multilevel"/>
    <w:tmpl w:val="7E1456B0"/>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787"/>
        </w:tabs>
        <w:ind w:left="787" w:hanging="64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
    <w:nsid w:val="4F290AD7"/>
    <w:multiLevelType w:val="multilevel"/>
    <w:tmpl w:val="0FE8AE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516557EE"/>
    <w:multiLevelType w:val="multilevel"/>
    <w:tmpl w:val="83E43140"/>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9">
    <w:nsid w:val="718554D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9"/>
  </w:num>
  <w:num w:numId="4">
    <w:abstractNumId w:val="2"/>
  </w:num>
  <w:num w:numId="5">
    <w:abstractNumId w:val="5"/>
  </w:num>
  <w:num w:numId="6">
    <w:abstractNumId w:val="3"/>
  </w:num>
  <w:num w:numId="7">
    <w:abstractNumId w:val="0"/>
  </w:num>
  <w:num w:numId="8">
    <w:abstractNumId w:val="6"/>
  </w:num>
  <w:num w:numId="9">
    <w:abstractNumId w:val="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99A"/>
    <w:rsid w:val="0002199A"/>
    <w:rsid w:val="00057933"/>
    <w:rsid w:val="000A5777"/>
    <w:rsid w:val="000B5448"/>
    <w:rsid w:val="000C75BA"/>
    <w:rsid w:val="000E3FB3"/>
    <w:rsid w:val="00125217"/>
    <w:rsid w:val="00133AC2"/>
    <w:rsid w:val="0016148E"/>
    <w:rsid w:val="001C5D99"/>
    <w:rsid w:val="001F4803"/>
    <w:rsid w:val="002035BA"/>
    <w:rsid w:val="00205D91"/>
    <w:rsid w:val="00252D51"/>
    <w:rsid w:val="002604B9"/>
    <w:rsid w:val="00274B1A"/>
    <w:rsid w:val="002B3D82"/>
    <w:rsid w:val="002C5E5D"/>
    <w:rsid w:val="00321973"/>
    <w:rsid w:val="00370EFF"/>
    <w:rsid w:val="003862E6"/>
    <w:rsid w:val="003C10C4"/>
    <w:rsid w:val="0048019B"/>
    <w:rsid w:val="00493EE7"/>
    <w:rsid w:val="004F4A38"/>
    <w:rsid w:val="00517C7B"/>
    <w:rsid w:val="005377A3"/>
    <w:rsid w:val="00577654"/>
    <w:rsid w:val="00591465"/>
    <w:rsid w:val="005B4E96"/>
    <w:rsid w:val="006669BB"/>
    <w:rsid w:val="00695653"/>
    <w:rsid w:val="006B22BD"/>
    <w:rsid w:val="006B4433"/>
    <w:rsid w:val="007315B1"/>
    <w:rsid w:val="00744AB1"/>
    <w:rsid w:val="00747C10"/>
    <w:rsid w:val="00794090"/>
    <w:rsid w:val="007D4DB0"/>
    <w:rsid w:val="008446B6"/>
    <w:rsid w:val="008B68F4"/>
    <w:rsid w:val="008E243B"/>
    <w:rsid w:val="008F5FE9"/>
    <w:rsid w:val="0094756B"/>
    <w:rsid w:val="00975CB3"/>
    <w:rsid w:val="00990692"/>
    <w:rsid w:val="00994F8B"/>
    <w:rsid w:val="009A35CD"/>
    <w:rsid w:val="009B3321"/>
    <w:rsid w:val="00A007F6"/>
    <w:rsid w:val="00A06C1C"/>
    <w:rsid w:val="00AB47A2"/>
    <w:rsid w:val="00AC5BB3"/>
    <w:rsid w:val="00AC7309"/>
    <w:rsid w:val="00AF745C"/>
    <w:rsid w:val="00B04BBF"/>
    <w:rsid w:val="00B41F00"/>
    <w:rsid w:val="00B456C8"/>
    <w:rsid w:val="00BB51B4"/>
    <w:rsid w:val="00BC256D"/>
    <w:rsid w:val="00BE004D"/>
    <w:rsid w:val="00C1010B"/>
    <w:rsid w:val="00C30509"/>
    <w:rsid w:val="00C56CAA"/>
    <w:rsid w:val="00CD0EA2"/>
    <w:rsid w:val="00CE6A39"/>
    <w:rsid w:val="00CF2F22"/>
    <w:rsid w:val="00D12985"/>
    <w:rsid w:val="00D36CC2"/>
    <w:rsid w:val="00D50ABD"/>
    <w:rsid w:val="00D622CE"/>
    <w:rsid w:val="00DC7183"/>
    <w:rsid w:val="00DC7BE8"/>
    <w:rsid w:val="00DE67C7"/>
    <w:rsid w:val="00E17A5D"/>
    <w:rsid w:val="00E4717E"/>
    <w:rsid w:val="00E9693C"/>
    <w:rsid w:val="00ED5108"/>
    <w:rsid w:val="00ED6B14"/>
    <w:rsid w:val="00F5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C7A0E7-890B-4169-A22F-5EB14F35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7F6"/>
  </w:style>
  <w:style w:type="paragraph" w:styleId="2">
    <w:name w:val="heading 2"/>
    <w:basedOn w:val="a"/>
    <w:next w:val="a"/>
    <w:qFormat/>
    <w:rsid w:val="00A007F6"/>
    <w:pPr>
      <w:keepNext/>
      <w:outlineLvl w:val="1"/>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07F6"/>
    <w:pPr>
      <w:spacing w:line="200" w:lineRule="exact"/>
      <w:jc w:val="center"/>
    </w:pPr>
    <w:rPr>
      <w:rFonts w:ascii="Arial" w:hAnsi="Arial"/>
      <w:b/>
      <w:sz w:val="18"/>
    </w:rPr>
  </w:style>
  <w:style w:type="paragraph" w:styleId="a5">
    <w:name w:val="Body Text Indent"/>
    <w:basedOn w:val="a"/>
    <w:link w:val="a6"/>
    <w:rsid w:val="00A007F6"/>
    <w:pPr>
      <w:spacing w:line="200" w:lineRule="exact"/>
      <w:ind w:firstLine="284"/>
      <w:jc w:val="both"/>
    </w:pPr>
    <w:rPr>
      <w:rFonts w:ascii="Arial" w:hAnsi="Arial"/>
      <w:sz w:val="18"/>
    </w:rPr>
  </w:style>
  <w:style w:type="paragraph" w:styleId="a7">
    <w:name w:val="Body Text"/>
    <w:basedOn w:val="a"/>
    <w:rsid w:val="00A007F6"/>
    <w:rPr>
      <w:rFonts w:ascii="Arial" w:hAnsi="Arial"/>
      <w:sz w:val="22"/>
    </w:rPr>
  </w:style>
  <w:style w:type="paragraph" w:styleId="20">
    <w:name w:val="Body Text 2"/>
    <w:basedOn w:val="a"/>
    <w:rsid w:val="00A007F6"/>
    <w:pPr>
      <w:jc w:val="both"/>
    </w:pPr>
    <w:rPr>
      <w:sz w:val="22"/>
    </w:rPr>
  </w:style>
  <w:style w:type="paragraph" w:styleId="a8">
    <w:name w:val="Balloon Text"/>
    <w:basedOn w:val="a"/>
    <w:semiHidden/>
    <w:rsid w:val="00A007F6"/>
    <w:rPr>
      <w:rFonts w:ascii="Tahoma" w:hAnsi="Tahoma" w:cs="Tahoma"/>
      <w:sz w:val="16"/>
      <w:szCs w:val="16"/>
    </w:rPr>
  </w:style>
  <w:style w:type="character" w:customStyle="1" w:styleId="a4">
    <w:name w:val="Название Знак"/>
    <w:link w:val="a3"/>
    <w:rsid w:val="00BC256D"/>
    <w:rPr>
      <w:rFonts w:ascii="Arial" w:hAnsi="Arial"/>
      <w:b/>
      <w:sz w:val="18"/>
    </w:rPr>
  </w:style>
  <w:style w:type="character" w:customStyle="1" w:styleId="a6">
    <w:name w:val="Основной текст с отступом Знак"/>
    <w:link w:val="a5"/>
    <w:rsid w:val="00BC256D"/>
    <w:rPr>
      <w:rFonts w:ascii="Arial" w:hAnsi="Arial"/>
      <w:sz w:val="18"/>
    </w:rPr>
  </w:style>
  <w:style w:type="paragraph" w:styleId="a9">
    <w:name w:val="header"/>
    <w:basedOn w:val="a"/>
    <w:rsid w:val="00057933"/>
    <w:pPr>
      <w:tabs>
        <w:tab w:val="center" w:pos="4677"/>
        <w:tab w:val="right" w:pos="9355"/>
      </w:tabs>
    </w:pPr>
  </w:style>
  <w:style w:type="paragraph" w:styleId="aa">
    <w:name w:val="footer"/>
    <w:basedOn w:val="a"/>
    <w:link w:val="ab"/>
    <w:uiPriority w:val="99"/>
    <w:rsid w:val="00057933"/>
    <w:pPr>
      <w:tabs>
        <w:tab w:val="center" w:pos="4677"/>
        <w:tab w:val="right" w:pos="9355"/>
      </w:tabs>
    </w:pPr>
  </w:style>
  <w:style w:type="character" w:customStyle="1" w:styleId="ab">
    <w:name w:val="Нижний колонтитул Знак"/>
    <w:link w:val="aa"/>
    <w:uiPriority w:val="99"/>
    <w:rsid w:val="009B3321"/>
  </w:style>
  <w:style w:type="character" w:styleId="ac">
    <w:name w:val="Hyperlink"/>
    <w:uiPriority w:val="99"/>
    <w:unhideWhenUsed/>
    <w:rsid w:val="009B33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0314">
      <w:bodyDiv w:val="1"/>
      <w:marLeft w:val="0"/>
      <w:marRight w:val="0"/>
      <w:marTop w:val="0"/>
      <w:marBottom w:val="0"/>
      <w:divBdr>
        <w:top w:val="none" w:sz="0" w:space="0" w:color="auto"/>
        <w:left w:val="none" w:sz="0" w:space="0" w:color="auto"/>
        <w:bottom w:val="none" w:sz="0" w:space="0" w:color="auto"/>
        <w:right w:val="none" w:sz="0" w:space="0" w:color="auto"/>
      </w:divBdr>
    </w:div>
    <w:div w:id="17825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4524</Characters>
  <Application>Microsoft Office Word</Application>
  <DocSecurity>0</DocSecurity>
  <Lines>98</Lines>
  <Paragraphs>40</Paragraphs>
  <ScaleCrop>false</ScaleCrop>
  <HeadingPairs>
    <vt:vector size="2" baseType="variant">
      <vt:variant>
        <vt:lpstr>Название</vt:lpstr>
      </vt:variant>
      <vt:variant>
        <vt:i4>1</vt:i4>
      </vt:variant>
    </vt:vector>
  </HeadingPairs>
  <TitlesOfParts>
    <vt:vector size="1" baseType="lpstr">
      <vt:lpstr>ДОГОВОР ПОСТАВКИ МЕТАЛЛОПРОКАТА  № 19-08П-ОС</vt:lpstr>
    </vt:vector>
  </TitlesOfParts>
  <Manager>formadoc.ru</Manager>
  <Company>formadoc.ru</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поставки металлопроката</dc:title>
  <dc:subject>Правовые особенности оформления договора поставки металлопроката, пример и форма, а также бесплатные советы адвокатов</dc:subject>
  <dc:creator>formadoc.ru</dc:creator>
  <cp:keywords>Договоры, Бизнес, Поставка, Договор поставки металлопроката</cp:keywords>
  <dc:description>Правовые особенности оформления договора поставки металлопроката, пример и форма, а также бесплатные советы адвокатов</dc:description>
  <cp:lastModifiedBy>formadoc.ru</cp:lastModifiedBy>
  <cp:revision>3</cp:revision>
  <cp:lastPrinted>2020-11-16T12:30:00Z</cp:lastPrinted>
  <dcterms:created xsi:type="dcterms:W3CDTF">2020-11-16T12:30:00Z</dcterms:created>
  <dcterms:modified xsi:type="dcterms:W3CDTF">2020-11-16T12:30:00Z</dcterms:modified>
  <cp:category>Договоры/Бизнес/Поставка/Договор поставки металлопроката</cp:category>
  <dc:language>Rus</dc:language>
  <cp:version>1.0</cp:version>
</cp:coreProperties>
</file>