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917734" w:rsidRDefault="00D135F0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821D72">
        <w:rPr>
          <w:b/>
        </w:rPr>
        <w:t>Т</w:t>
      </w:r>
      <w:r w:rsidR="00821D72" w:rsidRPr="00821D72">
        <w:rPr>
          <w:b/>
        </w:rPr>
        <w:t>рудовой договор</w:t>
      </w:r>
      <w:r w:rsidR="00917734" w:rsidRPr="00917734">
        <w:rPr>
          <w:b/>
        </w:rPr>
        <w:t xml:space="preserve"> </w:t>
      </w:r>
      <w:r w:rsidR="00917734">
        <w:rPr>
          <w:b/>
        </w:rPr>
        <w:t>с работником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917734">
        <w:t>Договор, далее – «</w:t>
      </w:r>
      <w:r w:rsidR="00123F9A" w:rsidRPr="00821D72">
        <w:t>трудовой договор</w:t>
      </w:r>
      <w:r w:rsidR="00917734">
        <w:t xml:space="preserve"> с работником»,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892D97">
        <w:t>слесаря-монтажника внутренних санитарных систем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57F16">
        <w:t xml:space="preserve">бессрочно.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Работа по данному договору</w:t>
      </w:r>
      <w:r w:rsidR="00917734">
        <w:t xml:space="preserve"> с работником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892D97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трудового договора </w:t>
      </w:r>
      <w:r w:rsidR="00917734">
        <w:t xml:space="preserve">с работником </w:t>
      </w:r>
      <w:r w:rsidRPr="00821D72">
        <w:t xml:space="preserve">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880883" w:rsidRPr="00821D72">
        <w:t>т</w:t>
      </w:r>
      <w:r w:rsidRPr="00821D72">
        <w:t>рудовым договором</w:t>
      </w:r>
      <w:r w:rsidR="00917734">
        <w:t xml:space="preserve"> с работником</w:t>
      </w:r>
      <w:r w:rsidRPr="00821D72">
        <w:t>;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892D97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</w:t>
      </w:r>
      <w:r w:rsidR="00917734">
        <w:t>р</w:t>
      </w:r>
      <w:r w:rsidRPr="00821D72">
        <w:t xml:space="preserve">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892D97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892D97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892D97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892D97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</w:t>
      </w:r>
      <w:r w:rsidR="00917734">
        <w:t xml:space="preserve"> </w:t>
      </w:r>
      <w:r w:rsidR="00123F9A" w:rsidRPr="00821D72">
        <w:t>трудовым договором</w:t>
      </w:r>
      <w:r w:rsidR="00917734">
        <w:t xml:space="preserve"> с работником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>настоящего договора</w:t>
      </w:r>
      <w:r w:rsidR="00917734">
        <w:t xml:space="preserve"> с работником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трудового договора</w:t>
      </w:r>
      <w:r w:rsidR="00917734">
        <w:t xml:space="preserve"> с работником</w:t>
      </w:r>
      <w:r w:rsidR="00123F9A" w:rsidRPr="00821D72">
        <w:t>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 </w:t>
      </w:r>
      <w:r w:rsidR="00917734">
        <w:t xml:space="preserve">с работником </w:t>
      </w:r>
      <w:r w:rsidR="00123F9A" w:rsidRPr="00821D72">
        <w:t>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92D97" w:rsidRPr="000C0390" w:rsidRDefault="00892D97" w:rsidP="00892D97">
      <w:pPr>
        <w:ind w:firstLine="540"/>
        <w:jc w:val="both"/>
      </w:pPr>
      <w:r>
        <w:t>2.5. В соответствии с должностными обязанностями Работник</w:t>
      </w:r>
      <w:r w:rsidRPr="000C0390">
        <w:t xml:space="preserve"> осуществляет:</w:t>
      </w:r>
    </w:p>
    <w:p w:rsidR="00892D97" w:rsidRPr="000C0390" w:rsidRDefault="00892D97" w:rsidP="00892D97">
      <w:pPr>
        <w:ind w:firstLine="540"/>
        <w:jc w:val="both"/>
      </w:pPr>
      <w:r w:rsidRPr="000C0390">
        <w:t>2.</w:t>
      </w:r>
      <w:r>
        <w:t>5</w:t>
      </w:r>
      <w:r w:rsidRPr="000C0390">
        <w:t>.1. Разборку, ремонт и сборку деталей и узлов санитарно-технических систем центрального отопления, водоснабжения, канализации и водостоков под руководством слесаря-сантехника более высокой квалификации.</w:t>
      </w:r>
    </w:p>
    <w:p w:rsidR="00892D97" w:rsidRPr="000C0390" w:rsidRDefault="00892D97" w:rsidP="00892D97">
      <w:pPr>
        <w:ind w:firstLine="540"/>
        <w:jc w:val="both"/>
      </w:pPr>
      <w:r w:rsidRPr="000C0390">
        <w:t>2.</w:t>
      </w:r>
      <w:r>
        <w:t>5</w:t>
      </w:r>
      <w:r w:rsidRPr="000C0390">
        <w:t>.2. Сортировку труб, фитингов, фасонных частей, арматуры и средств крепления.</w:t>
      </w:r>
    </w:p>
    <w:p w:rsidR="00892D97" w:rsidRPr="000C0390" w:rsidRDefault="00892D97" w:rsidP="00892D97">
      <w:pPr>
        <w:ind w:firstLine="540"/>
        <w:jc w:val="both"/>
      </w:pPr>
      <w:r w:rsidRPr="000C0390">
        <w:t>2.</w:t>
      </w:r>
      <w:r>
        <w:t>5</w:t>
      </w:r>
      <w:r w:rsidRPr="000C0390">
        <w:t>.3. Подготовку пряди, растворов и других вспомогательных материалов.</w:t>
      </w:r>
    </w:p>
    <w:p w:rsidR="00892D97" w:rsidRPr="000C0390" w:rsidRDefault="00892D97" w:rsidP="00892D97">
      <w:pPr>
        <w:ind w:firstLine="540"/>
        <w:jc w:val="both"/>
      </w:pPr>
      <w:r w:rsidRPr="000C0390">
        <w:t>2.</w:t>
      </w:r>
      <w:r>
        <w:t>5</w:t>
      </w:r>
      <w:r w:rsidRPr="000C0390">
        <w:t>.4. Транспортирование деталей трубопроводов, санитарно-технических приборов и других грузов.</w:t>
      </w:r>
    </w:p>
    <w:p w:rsidR="00892D97" w:rsidRPr="000C0390" w:rsidRDefault="00892D97" w:rsidP="00892D97">
      <w:pPr>
        <w:ind w:firstLine="540"/>
        <w:jc w:val="both"/>
      </w:pPr>
      <w:r w:rsidRPr="000C0390">
        <w:t>2.</w:t>
      </w:r>
      <w:r>
        <w:t>5</w:t>
      </w:r>
      <w:r w:rsidRPr="000C0390">
        <w:t>.5. Комплектование сгонов муфтами и контргайками, болтов - гайками.</w:t>
      </w:r>
    </w:p>
    <w:p w:rsidR="00892D97" w:rsidRPr="000C0390" w:rsidRDefault="00892D97" w:rsidP="00892D97">
      <w:pPr>
        <w:ind w:firstLine="540"/>
        <w:jc w:val="both"/>
      </w:pPr>
      <w:r>
        <w:t>2.5.6</w:t>
      </w:r>
      <w:r w:rsidRPr="000C0390">
        <w:t>. Представл</w:t>
      </w:r>
      <w:r>
        <w:t>ение</w:t>
      </w:r>
      <w:r w:rsidRPr="000C0390">
        <w:t xml:space="preserve"> на рассмотрение своего непосредственного руководителя предложения по вопросам своей деятельности.</w:t>
      </w:r>
    </w:p>
    <w:p w:rsidR="00892D97" w:rsidRPr="000C0390" w:rsidRDefault="00892D97" w:rsidP="00892D97">
      <w:pPr>
        <w:ind w:firstLine="540"/>
        <w:jc w:val="both"/>
      </w:pPr>
      <w:r>
        <w:t>2.6. М</w:t>
      </w:r>
      <w:r w:rsidRPr="000C0390">
        <w:t>онтажник внутренних санитарно-технических систем подчиняется непосредственно</w:t>
      </w:r>
      <w:r>
        <w:t xml:space="preserve"> </w:t>
      </w:r>
      <w:r w:rsidRPr="000C0390">
        <w:t>главному механику</w:t>
      </w:r>
      <w:r>
        <w:t>.</w:t>
      </w:r>
    </w:p>
    <w:p w:rsidR="00892D97" w:rsidRPr="000C0390" w:rsidRDefault="00892D97" w:rsidP="00892D97">
      <w:pPr>
        <w:ind w:firstLine="540"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В период действия настоящего 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трудового договора </w:t>
      </w:r>
      <w:r w:rsidR="00917734">
        <w:t xml:space="preserve">с работником </w:t>
      </w:r>
      <w:r w:rsidRPr="00821D72">
        <w:t>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трудового договора </w:t>
      </w:r>
      <w:r w:rsidR="00917734">
        <w:t xml:space="preserve">с работником </w:t>
      </w:r>
      <w:r w:rsidRPr="00821D72">
        <w:t>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Трудовой договор</w:t>
      </w:r>
      <w:r w:rsidR="00917734">
        <w:t xml:space="preserve"> с работником </w:t>
      </w:r>
      <w:r w:rsidRPr="00821D72">
        <w:t xml:space="preserve">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6817D0" w:rsidRPr="00821D72">
        <w:t>т</w:t>
      </w:r>
      <w:r w:rsidRPr="00821D72">
        <w:t>рудовой договор</w:t>
      </w:r>
      <w:r w:rsidR="00917734">
        <w:t xml:space="preserve"> с работником</w:t>
      </w:r>
      <w:r w:rsidRPr="00821D72">
        <w:t xml:space="preserve">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917734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Т</w:t>
      </w:r>
      <w:r w:rsidR="00123F9A" w:rsidRPr="00821D72">
        <w:t>рудовой договор</w:t>
      </w:r>
      <w:r>
        <w:t xml:space="preserve"> с работником</w:t>
      </w:r>
      <w:r w:rsidR="00123F9A" w:rsidRPr="00821D72">
        <w:t xml:space="preserve">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lastRenderedPageBreak/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</w:t>
      </w:r>
      <w:r w:rsidR="003103D7">
        <w:rPr>
          <w:lang w:val="en-US"/>
        </w:rPr>
        <w:t xml:space="preserve">                </w:t>
      </w:r>
      <w:r w:rsidR="0028167C" w:rsidRPr="00821D72">
        <w:t xml:space="preserve">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D2" w:rsidRDefault="005B72D2">
      <w:r>
        <w:separator/>
      </w:r>
    </w:p>
  </w:endnote>
  <w:endnote w:type="continuationSeparator" w:id="0">
    <w:p w:rsidR="005B72D2" w:rsidRDefault="005B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B21C9B" w:rsidRDefault="00110A59" w:rsidP="00B21C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9B" w:rsidRPr="00AC1073" w:rsidRDefault="00B21C9B" w:rsidP="00B21C9B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B21C9B" w:rsidRDefault="00110A59" w:rsidP="00B21C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D2" w:rsidRDefault="005B72D2">
      <w:r>
        <w:separator/>
      </w:r>
    </w:p>
  </w:footnote>
  <w:footnote w:type="continuationSeparator" w:id="0">
    <w:p w:rsidR="005B72D2" w:rsidRDefault="005B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44" w:rsidRPr="00B21C9B" w:rsidRDefault="00330E44" w:rsidP="00B21C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44" w:rsidRPr="00B21C9B" w:rsidRDefault="00330E44" w:rsidP="00B21C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44" w:rsidRPr="00B21C9B" w:rsidRDefault="00330E44" w:rsidP="00B21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320E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103D7"/>
    <w:rsid w:val="00330E44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B72D2"/>
    <w:rsid w:val="005D18D7"/>
    <w:rsid w:val="005D49FF"/>
    <w:rsid w:val="005D59F2"/>
    <w:rsid w:val="005E011B"/>
    <w:rsid w:val="005E2D5F"/>
    <w:rsid w:val="00601C87"/>
    <w:rsid w:val="00616C26"/>
    <w:rsid w:val="00634EB3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2D97"/>
    <w:rsid w:val="008952B5"/>
    <w:rsid w:val="008A08EF"/>
    <w:rsid w:val="008E2DDA"/>
    <w:rsid w:val="008E547B"/>
    <w:rsid w:val="008E6DAF"/>
    <w:rsid w:val="008E75BD"/>
    <w:rsid w:val="00907504"/>
    <w:rsid w:val="0091773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3EEE"/>
    <w:rsid w:val="009F5542"/>
    <w:rsid w:val="00A110C4"/>
    <w:rsid w:val="00A16F26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1C9B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39E599-03AA-4ACE-9C81-F9FB320C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B2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4288-07F8-485B-A53C-9E455918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8408</Characters>
  <Application>Microsoft Office Word</Application>
  <DocSecurity>0</DocSecurity>
  <Lines>173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9729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 с сантехником</dc:title>
  <dc:subject>Правила составления варианта примера или формы трудового договора с сантехником, бесплатные консультации трудовых инспекторов.</dc:subject>
  <dc:creator>formadoc.ru</dc:creator>
  <cp:keywords>Договоры, Работа, Трудовые договора, Трудовой договор с сантехником</cp:keywords>
  <dc:description>Правила составления варианта примера или формы трудового договора с сантехником, бесплатные консультации трудовых инспекторов.</dc:description>
  <cp:lastModifiedBy>formadoc.ru</cp:lastModifiedBy>
  <cp:revision>3</cp:revision>
  <cp:lastPrinted>2020-11-16T17:34:00Z</cp:lastPrinted>
  <dcterms:created xsi:type="dcterms:W3CDTF">2020-11-16T17:34:00Z</dcterms:created>
  <dcterms:modified xsi:type="dcterms:W3CDTF">2020-11-16T17:34:00Z</dcterms:modified>
  <cp:category>Договоры/Работа/Трудовые договора/Трудовой договор с сантехником</cp:category>
  <dc:language>Rus</dc:language>
  <cp:version>1.0</cp:version>
</cp:coreProperties>
</file>