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F3" w:rsidRPr="00034354" w:rsidRDefault="00E024F3" w:rsidP="00034354">
      <w:pPr>
        <w:jc w:val="right"/>
      </w:pPr>
      <w:bookmarkStart w:id="0" w:name="_GoBack"/>
      <w:bookmarkEnd w:id="0"/>
      <w:r w:rsidRPr="00034354">
        <w:t>УТВЕРЖДАЮ</w:t>
      </w:r>
    </w:p>
    <w:p w:rsidR="00E024F3" w:rsidRPr="00034354" w:rsidRDefault="00E024F3" w:rsidP="00034354">
      <w:pPr>
        <w:jc w:val="right"/>
      </w:pPr>
      <w:r w:rsidRPr="00034354">
        <w:t xml:space="preserve">                                                   __________________________</w:t>
      </w:r>
    </w:p>
    <w:p w:rsidR="00E024F3" w:rsidRPr="00034354" w:rsidRDefault="00E024F3" w:rsidP="00034354">
      <w:pPr>
        <w:jc w:val="right"/>
      </w:pPr>
      <w:r w:rsidRPr="00034354">
        <w:t xml:space="preserve">                                                                                                                                        (Ф.И.О.)</w:t>
      </w:r>
    </w:p>
    <w:p w:rsidR="00E024F3" w:rsidRPr="00034354" w:rsidRDefault="00E024F3" w:rsidP="00034354">
      <w:pPr>
        <w:jc w:val="right"/>
      </w:pPr>
    </w:p>
    <w:p w:rsidR="00E024F3" w:rsidRPr="00034354" w:rsidRDefault="00E024F3" w:rsidP="00034354">
      <w:pPr>
        <w:jc w:val="right"/>
      </w:pPr>
      <w:r w:rsidRPr="00034354">
        <w:t xml:space="preserve">                                                  Генеральный директор </w:t>
      </w:r>
    </w:p>
    <w:p w:rsidR="00E024F3" w:rsidRPr="00034354" w:rsidRDefault="00E024F3" w:rsidP="00034354">
      <w:pPr>
        <w:jc w:val="right"/>
      </w:pPr>
      <w:r w:rsidRPr="00034354">
        <w:t xml:space="preserve">                          </w:t>
      </w:r>
      <w:r w:rsidR="00034354">
        <w:t xml:space="preserve">                         </w:t>
      </w:r>
      <w:r w:rsidRPr="00034354">
        <w:t>ОАО «</w:t>
      </w:r>
      <w:r w:rsidR="00034354">
        <w:rPr>
          <w:lang w:val="en-US"/>
        </w:rPr>
        <w:t>___________________</w:t>
      </w:r>
      <w:r w:rsidRPr="00034354">
        <w:t>»</w:t>
      </w:r>
    </w:p>
    <w:p w:rsidR="00E024F3" w:rsidRPr="00034354" w:rsidRDefault="00E024F3" w:rsidP="00034354">
      <w:pPr>
        <w:jc w:val="right"/>
      </w:pPr>
      <w:r w:rsidRPr="00034354">
        <w:t xml:space="preserve">                                                   (наименование предприятия)</w:t>
      </w:r>
    </w:p>
    <w:p w:rsidR="00E024F3" w:rsidRPr="00034354" w:rsidRDefault="00E024F3" w:rsidP="00034354">
      <w:pPr>
        <w:jc w:val="both"/>
      </w:pPr>
    </w:p>
    <w:p w:rsidR="00034354" w:rsidRDefault="00034354" w:rsidP="00034354">
      <w:pPr>
        <w:jc w:val="center"/>
        <w:rPr>
          <w:b/>
          <w:lang w:val="en-US"/>
        </w:rPr>
      </w:pPr>
    </w:p>
    <w:p w:rsidR="00E024F3" w:rsidRPr="00034354" w:rsidRDefault="00E024F3" w:rsidP="00034354">
      <w:pPr>
        <w:jc w:val="center"/>
        <w:rPr>
          <w:b/>
          <w:sz w:val="32"/>
          <w:szCs w:val="32"/>
        </w:rPr>
      </w:pPr>
      <w:r w:rsidRPr="00034354">
        <w:rPr>
          <w:b/>
          <w:sz w:val="32"/>
          <w:szCs w:val="32"/>
        </w:rPr>
        <w:t>Должностная инструкция главного научного сотрудника</w:t>
      </w:r>
    </w:p>
    <w:p w:rsidR="00507923" w:rsidRPr="00034354" w:rsidRDefault="00507923" w:rsidP="00034354">
      <w:pPr>
        <w:jc w:val="center"/>
        <w:rPr>
          <w:b/>
          <w:sz w:val="32"/>
          <w:szCs w:val="32"/>
        </w:rPr>
      </w:pPr>
    </w:p>
    <w:p w:rsidR="00507923" w:rsidRPr="00034354" w:rsidRDefault="00507923" w:rsidP="00034354">
      <w:pPr>
        <w:jc w:val="both"/>
      </w:pPr>
    </w:p>
    <w:p w:rsidR="00507923" w:rsidRPr="00034354" w:rsidRDefault="00507923" w:rsidP="00034354">
      <w:pPr>
        <w:jc w:val="both"/>
        <w:rPr>
          <w:b/>
        </w:rPr>
      </w:pPr>
      <w:r w:rsidRPr="00034354">
        <w:rPr>
          <w:b/>
        </w:rPr>
        <w:t>I. Общие положения</w:t>
      </w:r>
    </w:p>
    <w:p w:rsidR="00E024F3" w:rsidRPr="00034354" w:rsidRDefault="00E024F3" w:rsidP="00034354">
      <w:pPr>
        <w:jc w:val="both"/>
      </w:pPr>
    </w:p>
    <w:p w:rsidR="00507923" w:rsidRPr="00034354" w:rsidRDefault="00507923" w:rsidP="00034354">
      <w:pPr>
        <w:jc w:val="both"/>
      </w:pPr>
      <w:r w:rsidRPr="00034354">
        <w:t>1. На должность главного научного сотрудника назначается лицо, имеющее ученую степень доктора наук, крупные научные труды или дипломы на открытия и авторские свидетельства на изобретения, а также реализованные на практике результаты, научный авторитет в соответствующей области знаний.</w:t>
      </w:r>
    </w:p>
    <w:p w:rsidR="00507923" w:rsidRPr="00034354" w:rsidRDefault="00507923" w:rsidP="00034354">
      <w:pPr>
        <w:jc w:val="both"/>
      </w:pPr>
      <w:r w:rsidRPr="00034354">
        <w:t xml:space="preserve">2. Назначение на должность и освобождение от нее производится приказом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5"/>
        <w:gridCol w:w="3165"/>
        <w:gridCol w:w="465"/>
      </w:tblGrid>
      <w:tr w:rsidR="00507923" w:rsidRPr="00034354" w:rsidTr="00507923">
        <w:trPr>
          <w:tblCellSpacing w:w="0" w:type="dxa"/>
        </w:trPr>
        <w:tc>
          <w:tcPr>
            <w:tcW w:w="5445" w:type="dxa"/>
            <w:vAlign w:val="center"/>
          </w:tcPr>
          <w:p w:rsidR="00507923" w:rsidRPr="00034354" w:rsidRDefault="00E024F3" w:rsidP="00034354">
            <w:pPr>
              <w:jc w:val="both"/>
            </w:pPr>
            <w:r w:rsidRPr="00034354">
              <w:t xml:space="preserve">Генерального </w:t>
            </w:r>
            <w:r w:rsidR="00507923" w:rsidRPr="00034354">
              <w:t xml:space="preserve">директора </w:t>
            </w:r>
            <w:r w:rsidRPr="00034354">
              <w:t>ОАО «НИКФИ»</w:t>
            </w:r>
          </w:p>
        </w:tc>
        <w:tc>
          <w:tcPr>
            <w:tcW w:w="3165" w:type="dxa"/>
            <w:vAlign w:val="center"/>
          </w:tcPr>
          <w:p w:rsidR="00507923" w:rsidRPr="00034354" w:rsidRDefault="00507923" w:rsidP="00034354">
            <w:pPr>
              <w:jc w:val="both"/>
            </w:pPr>
          </w:p>
        </w:tc>
        <w:tc>
          <w:tcPr>
            <w:tcW w:w="465" w:type="dxa"/>
            <w:vAlign w:val="center"/>
          </w:tcPr>
          <w:p w:rsidR="00507923" w:rsidRPr="00034354" w:rsidRDefault="00507923" w:rsidP="00034354">
            <w:pPr>
              <w:jc w:val="both"/>
            </w:pPr>
            <w:r w:rsidRPr="00034354">
              <w:t>.</w:t>
            </w:r>
          </w:p>
        </w:tc>
      </w:tr>
    </w:tbl>
    <w:p w:rsidR="00507923" w:rsidRPr="00034354" w:rsidRDefault="00034354" w:rsidP="00034354">
      <w:pPr>
        <w:jc w:val="both"/>
      </w:pPr>
      <w:r>
        <w:t>3. Главный научный</w:t>
      </w:r>
      <w:r w:rsidR="00507923" w:rsidRPr="00034354">
        <w:t xml:space="preserve"> сотрудник должен знать:</w:t>
      </w:r>
    </w:p>
    <w:p w:rsidR="00507923" w:rsidRPr="00034354" w:rsidRDefault="00507923" w:rsidP="00034354">
      <w:pPr>
        <w:jc w:val="both"/>
      </w:pPr>
      <w:r w:rsidRPr="00034354">
        <w:t>3.1. Научные проблемы соответствующей области знаний, науки и техники, направления развития отрасли экономики, руководящие материалы вышестоящих и других органов.</w:t>
      </w:r>
    </w:p>
    <w:p w:rsidR="00507923" w:rsidRPr="00034354" w:rsidRDefault="00507923" w:rsidP="00034354">
      <w:pPr>
        <w:jc w:val="both"/>
      </w:pPr>
      <w:r w:rsidRPr="00034354">
        <w:t>3.2. Отечественные и зарубежные достижения по этим вопросам.</w:t>
      </w:r>
    </w:p>
    <w:p w:rsidR="00507923" w:rsidRPr="00034354" w:rsidRDefault="00507923" w:rsidP="00034354">
      <w:pPr>
        <w:jc w:val="both"/>
      </w:pPr>
      <w:r w:rsidRPr="00034354">
        <w:t>3.3.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 п.).</w:t>
      </w:r>
    </w:p>
    <w:p w:rsidR="00507923" w:rsidRPr="00034354" w:rsidRDefault="00507923" w:rsidP="00034354">
      <w:pPr>
        <w:jc w:val="both"/>
      </w:pPr>
      <w:r w:rsidRPr="00034354">
        <w:t>3.4. Формы экономического стимулирования и материального поощрения работников.</w:t>
      </w:r>
    </w:p>
    <w:p w:rsidR="00507923" w:rsidRPr="00034354" w:rsidRDefault="00507923" w:rsidP="00034354">
      <w:pPr>
        <w:jc w:val="both"/>
      </w:pPr>
      <w:r w:rsidRPr="00034354">
        <w:t>3.5. Действующее законодательство.</w:t>
      </w:r>
    </w:p>
    <w:p w:rsidR="00507923" w:rsidRPr="00034354" w:rsidRDefault="00507923" w:rsidP="00034354">
      <w:pPr>
        <w:jc w:val="both"/>
      </w:pPr>
      <w:r w:rsidRPr="00034354">
        <w:t>3.6. Организацию труда, производства и управления.</w:t>
      </w:r>
    </w:p>
    <w:p w:rsidR="00507923" w:rsidRPr="00034354" w:rsidRDefault="00507923" w:rsidP="00034354">
      <w:pPr>
        <w:jc w:val="both"/>
      </w:pPr>
      <w:r w:rsidRPr="00034354">
        <w:t>3.7. Правила и нормы охраны труда.</w:t>
      </w:r>
    </w:p>
    <w:p w:rsidR="00507923" w:rsidRPr="00034354" w:rsidRDefault="00034354" w:rsidP="00034354">
      <w:pPr>
        <w:jc w:val="both"/>
      </w:pPr>
      <w:r w:rsidRPr="00034354">
        <w:t>4</w:t>
      </w:r>
      <w:r>
        <w:t>. Главный научный сотрудник подчиняется непосредственно Заведующему лаборатории.</w:t>
      </w:r>
    </w:p>
    <w:p w:rsidR="00034354" w:rsidRPr="00034354" w:rsidRDefault="00034354" w:rsidP="00034354">
      <w:pPr>
        <w:jc w:val="both"/>
      </w:pPr>
    </w:p>
    <w:p w:rsidR="00507923" w:rsidRPr="00034354" w:rsidRDefault="00507923" w:rsidP="00034354">
      <w:pPr>
        <w:jc w:val="both"/>
        <w:rPr>
          <w:b/>
        </w:rPr>
      </w:pPr>
      <w:r w:rsidRPr="00034354">
        <w:rPr>
          <w:b/>
        </w:rPr>
        <w:t>II. Должностные обязанности</w:t>
      </w:r>
    </w:p>
    <w:p w:rsidR="00507923" w:rsidRPr="00034354" w:rsidRDefault="00507923" w:rsidP="00034354">
      <w:pPr>
        <w:jc w:val="both"/>
      </w:pPr>
      <w:r w:rsidRPr="00034354">
        <w:t>Главный научный сотрудник:</w:t>
      </w:r>
    </w:p>
    <w:p w:rsidR="00507923" w:rsidRPr="00034354" w:rsidRDefault="00507923" w:rsidP="00034354">
      <w:pPr>
        <w:jc w:val="both"/>
      </w:pPr>
      <w:r w:rsidRPr="00034354">
        <w:t xml:space="preserve">1. 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проведении. </w:t>
      </w:r>
    </w:p>
    <w:p w:rsidR="00507923" w:rsidRPr="00034354" w:rsidRDefault="00507923" w:rsidP="00034354">
      <w:pPr>
        <w:jc w:val="both"/>
      </w:pPr>
      <w:r w:rsidRPr="00034354">
        <w:t>2. Формулирует новые направления исследований и разработок, организует составление программы работ, определяет методы и средства их проведения.</w:t>
      </w:r>
    </w:p>
    <w:p w:rsidR="00507923" w:rsidRPr="00034354" w:rsidRDefault="00507923" w:rsidP="00034354">
      <w:pPr>
        <w:jc w:val="both"/>
      </w:pPr>
      <w:r w:rsidRPr="00034354">
        <w:t>3. 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</w:t>
      </w:r>
    </w:p>
    <w:p w:rsidR="00507923" w:rsidRPr="00034354" w:rsidRDefault="00507923" w:rsidP="00034354">
      <w:pPr>
        <w:jc w:val="both"/>
      </w:pPr>
      <w:r w:rsidRPr="00034354">
        <w:t>4. Обобщает получаемые результаты, проводит научно-исследовательскую экспертизу законченных исследований и разработок.</w:t>
      </w:r>
    </w:p>
    <w:p w:rsidR="00507923" w:rsidRPr="00034354" w:rsidRDefault="00507923" w:rsidP="00034354">
      <w:pPr>
        <w:jc w:val="both"/>
      </w:pPr>
      <w:r w:rsidRPr="00034354">
        <w:t>5.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результатов.</w:t>
      </w:r>
    </w:p>
    <w:p w:rsidR="00507923" w:rsidRPr="00034354" w:rsidRDefault="00507923" w:rsidP="00034354">
      <w:pPr>
        <w:jc w:val="both"/>
      </w:pPr>
      <w:r w:rsidRPr="00034354">
        <w:t>6. Осуществляет подготовку и повышение квалификации научных кадров в соответствующей области знаний.</w:t>
      </w:r>
    </w:p>
    <w:p w:rsidR="00034354" w:rsidRDefault="00034354" w:rsidP="00034354">
      <w:pPr>
        <w:jc w:val="both"/>
      </w:pPr>
    </w:p>
    <w:p w:rsidR="00507923" w:rsidRPr="00034354" w:rsidRDefault="00507923" w:rsidP="00034354">
      <w:pPr>
        <w:jc w:val="both"/>
        <w:rPr>
          <w:b/>
        </w:rPr>
      </w:pPr>
      <w:r w:rsidRPr="00034354">
        <w:rPr>
          <w:b/>
        </w:rPr>
        <w:t>III. Права</w:t>
      </w:r>
    </w:p>
    <w:p w:rsidR="00507923" w:rsidRPr="00034354" w:rsidRDefault="00507923" w:rsidP="00034354">
      <w:pPr>
        <w:jc w:val="both"/>
      </w:pPr>
      <w:r w:rsidRPr="00034354">
        <w:t>Главный научный сотрудник вправе:</w:t>
      </w:r>
    </w:p>
    <w:p w:rsidR="00507923" w:rsidRPr="00034354" w:rsidRDefault="00507923" w:rsidP="00034354">
      <w:pPr>
        <w:jc w:val="both"/>
      </w:pPr>
      <w:r w:rsidRPr="00034354">
        <w:lastRenderedPageBreak/>
        <w:t>1. Знакомиться с проектами решений руководства организации, касающихся его деятельности.</w:t>
      </w:r>
    </w:p>
    <w:p w:rsidR="00507923" w:rsidRPr="00034354" w:rsidRDefault="00507923" w:rsidP="00034354">
      <w:pPr>
        <w:jc w:val="both"/>
      </w:pPr>
      <w:r w:rsidRPr="00034354">
        <w:t>2. По вопросам, находящимся в его компетенции вносить на рассмотрение руководства организации предложения по улучшению деятельности организации и совершенствованию методов работы; замечания по деятельности сотрудников организации; варианты устранения имеющихся в деятельности организации недостатков.</w:t>
      </w:r>
    </w:p>
    <w:p w:rsidR="00507923" w:rsidRPr="00034354" w:rsidRDefault="00507923" w:rsidP="00034354">
      <w:pPr>
        <w:jc w:val="both"/>
      </w:pPr>
      <w:r w:rsidRPr="00034354">
        <w:t>3. Запрашивать лично или по поручению руководства организации от руководителей подразделений и специалистов информацию и документы, необходимые для выполнения его должностных обязанностей.</w:t>
      </w:r>
    </w:p>
    <w:p w:rsidR="00507923" w:rsidRPr="00034354" w:rsidRDefault="00507923" w:rsidP="00034354">
      <w:pPr>
        <w:jc w:val="both"/>
      </w:pPr>
      <w:r w:rsidRPr="00034354"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E024F3" w:rsidRPr="00034354" w:rsidRDefault="00E024F3" w:rsidP="00034354">
      <w:pPr>
        <w:jc w:val="both"/>
      </w:pPr>
    </w:p>
    <w:p w:rsidR="00507923" w:rsidRPr="00034354" w:rsidRDefault="00507923" w:rsidP="00034354">
      <w:pPr>
        <w:jc w:val="both"/>
        <w:rPr>
          <w:b/>
        </w:rPr>
      </w:pPr>
      <w:r w:rsidRPr="00034354">
        <w:rPr>
          <w:b/>
        </w:rPr>
        <w:t>IV. Ответственность</w:t>
      </w:r>
    </w:p>
    <w:p w:rsidR="00507923" w:rsidRPr="00034354" w:rsidRDefault="00507923" w:rsidP="00034354">
      <w:pPr>
        <w:jc w:val="both"/>
      </w:pPr>
      <w:r w:rsidRPr="00034354">
        <w:t>Главный научный сотрудник несет ответственность в случаях:</w:t>
      </w:r>
    </w:p>
    <w:p w:rsidR="00507923" w:rsidRPr="00034354" w:rsidRDefault="00507923" w:rsidP="00034354">
      <w:pPr>
        <w:jc w:val="both"/>
      </w:pPr>
      <w:r w:rsidRPr="00034354">
        <w:t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507923" w:rsidRPr="00034354" w:rsidRDefault="00507923" w:rsidP="00034354">
      <w:pPr>
        <w:jc w:val="both"/>
      </w:pPr>
      <w:r w:rsidRPr="00034354">
        <w:t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507923" w:rsidRPr="00034354" w:rsidRDefault="00507923" w:rsidP="00034354">
      <w:pPr>
        <w:jc w:val="both"/>
      </w:pPr>
      <w:r w:rsidRPr="00034354"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E024F3" w:rsidRPr="00034354" w:rsidRDefault="00E024F3" w:rsidP="00034354">
      <w:pPr>
        <w:jc w:val="both"/>
      </w:pPr>
    </w:p>
    <w:p w:rsidR="00E024F3" w:rsidRPr="00034354" w:rsidRDefault="00E024F3" w:rsidP="00034354">
      <w:pPr>
        <w:jc w:val="both"/>
      </w:pPr>
      <w:r w:rsidRPr="00034354">
        <w:t xml:space="preserve">С инструкцией ознакомлен: </w:t>
      </w:r>
      <w:r w:rsidR="00034354">
        <w:t xml:space="preserve">               </w:t>
      </w:r>
      <w:r w:rsidRPr="00034354">
        <w:t>___________________   ____</w:t>
      </w:r>
      <w:r w:rsidR="00034354">
        <w:t>________</w:t>
      </w:r>
      <w:r w:rsidRPr="00034354">
        <w:t>____________</w:t>
      </w:r>
    </w:p>
    <w:p w:rsidR="00E024F3" w:rsidRPr="00034354" w:rsidRDefault="00E024F3" w:rsidP="00034354">
      <w:pPr>
        <w:jc w:val="both"/>
      </w:pPr>
      <w:r w:rsidRPr="00034354">
        <w:t xml:space="preserve">                                            </w:t>
      </w:r>
      <w:r w:rsidR="00034354">
        <w:t xml:space="preserve">                        </w:t>
      </w:r>
      <w:r w:rsidRPr="00034354">
        <w:t xml:space="preserve">       (подпись)        </w:t>
      </w:r>
      <w:r w:rsidR="00034354">
        <w:t xml:space="preserve">            </w:t>
      </w:r>
      <w:r w:rsidRPr="00034354">
        <w:t xml:space="preserve">     (Ф.И.О.)</w:t>
      </w:r>
    </w:p>
    <w:p w:rsidR="00E024F3" w:rsidRPr="00034354" w:rsidRDefault="00E024F3" w:rsidP="00034354">
      <w:pPr>
        <w:jc w:val="both"/>
      </w:pPr>
    </w:p>
    <w:p w:rsidR="00E024F3" w:rsidRPr="00034354" w:rsidRDefault="00E024F3" w:rsidP="00034354">
      <w:pPr>
        <w:jc w:val="both"/>
      </w:pPr>
      <w:r w:rsidRPr="00034354">
        <w:t xml:space="preserve">"___"___________ </w:t>
      </w:r>
      <w:r w:rsidR="00034354">
        <w:t>201</w:t>
      </w:r>
      <w:r w:rsidRPr="00034354">
        <w:t xml:space="preserve">__ г. </w:t>
      </w:r>
    </w:p>
    <w:p w:rsidR="00E024F3" w:rsidRPr="00034354" w:rsidRDefault="00E024F3" w:rsidP="00034354">
      <w:pPr>
        <w:jc w:val="both"/>
      </w:pPr>
    </w:p>
    <w:p w:rsidR="00034354" w:rsidRDefault="00034354" w:rsidP="00034354">
      <w:pPr>
        <w:jc w:val="both"/>
      </w:pPr>
    </w:p>
    <w:p w:rsidR="00034354" w:rsidRDefault="00034354" w:rsidP="00034354">
      <w:pPr>
        <w:jc w:val="both"/>
      </w:pPr>
    </w:p>
    <w:p w:rsidR="00034354" w:rsidRDefault="00034354" w:rsidP="00034354">
      <w:pPr>
        <w:jc w:val="both"/>
      </w:pPr>
    </w:p>
    <w:p w:rsidR="00034354" w:rsidRDefault="00034354" w:rsidP="00034354">
      <w:pPr>
        <w:jc w:val="both"/>
      </w:pPr>
    </w:p>
    <w:p w:rsidR="00034354" w:rsidRDefault="00034354" w:rsidP="00034354">
      <w:pPr>
        <w:jc w:val="both"/>
      </w:pPr>
    </w:p>
    <w:p w:rsidR="00034354" w:rsidRDefault="00034354" w:rsidP="00034354">
      <w:pPr>
        <w:jc w:val="both"/>
      </w:pPr>
    </w:p>
    <w:p w:rsidR="00034354" w:rsidRDefault="00034354" w:rsidP="00034354">
      <w:pPr>
        <w:jc w:val="both"/>
      </w:pPr>
    </w:p>
    <w:p w:rsidR="00034354" w:rsidRDefault="00034354" w:rsidP="00034354">
      <w:pPr>
        <w:jc w:val="both"/>
      </w:pPr>
    </w:p>
    <w:p w:rsidR="00034354" w:rsidRDefault="00034354" w:rsidP="00034354">
      <w:pPr>
        <w:jc w:val="both"/>
      </w:pPr>
    </w:p>
    <w:p w:rsidR="00034354" w:rsidRDefault="00034354" w:rsidP="00034354">
      <w:pPr>
        <w:jc w:val="both"/>
      </w:pPr>
    </w:p>
    <w:p w:rsidR="00034354" w:rsidRDefault="00034354" w:rsidP="00034354">
      <w:pPr>
        <w:jc w:val="both"/>
      </w:pPr>
    </w:p>
    <w:p w:rsidR="00034354" w:rsidRDefault="00034354" w:rsidP="00034354">
      <w:pPr>
        <w:jc w:val="both"/>
      </w:pPr>
    </w:p>
    <w:p w:rsidR="00034354" w:rsidRDefault="00034354" w:rsidP="00034354">
      <w:pPr>
        <w:jc w:val="both"/>
      </w:pPr>
    </w:p>
    <w:p w:rsidR="00034354" w:rsidRDefault="00034354" w:rsidP="00034354">
      <w:pPr>
        <w:jc w:val="both"/>
      </w:pPr>
    </w:p>
    <w:p w:rsidR="00034354" w:rsidRPr="00034354" w:rsidRDefault="003949D9" w:rsidP="00034354">
      <w:pPr>
        <w:jc w:val="both"/>
      </w:pPr>
      <w:r>
        <w:t xml:space="preserve">Бесплатные шаблоны этого и других документов вы можете найти на сайте </w:t>
      </w:r>
      <w:hyperlink r:id="rId6" w:history="1">
        <w:r w:rsidR="00CF0D91">
          <w:rPr>
            <w:rStyle w:val="a4"/>
          </w:rPr>
          <w:t>https://formadoc.ru</w:t>
        </w:r>
      </w:hyperlink>
    </w:p>
    <w:p w:rsidR="00846410" w:rsidRPr="00034354" w:rsidRDefault="00846410" w:rsidP="00034354">
      <w:pPr>
        <w:jc w:val="both"/>
      </w:pPr>
    </w:p>
    <w:sectPr w:rsidR="00846410" w:rsidRPr="00034354" w:rsidSect="00E02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50" w:rsidRDefault="00D57A50" w:rsidP="0052284A">
      <w:r>
        <w:separator/>
      </w:r>
    </w:p>
  </w:endnote>
  <w:endnote w:type="continuationSeparator" w:id="0">
    <w:p w:rsidR="00D57A50" w:rsidRDefault="00D57A50" w:rsidP="0052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4A" w:rsidRPr="00BD6001" w:rsidRDefault="0052284A" w:rsidP="00BD60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01" w:rsidRPr="00AC1073" w:rsidRDefault="00BD6001" w:rsidP="00BD6001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4A" w:rsidRPr="00BD6001" w:rsidRDefault="0052284A" w:rsidP="00BD60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50" w:rsidRDefault="00D57A50" w:rsidP="0052284A">
      <w:r>
        <w:separator/>
      </w:r>
    </w:p>
  </w:footnote>
  <w:footnote w:type="continuationSeparator" w:id="0">
    <w:p w:rsidR="00D57A50" w:rsidRDefault="00D57A50" w:rsidP="0052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4A" w:rsidRPr="00BD6001" w:rsidRDefault="0052284A" w:rsidP="00BD60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4A" w:rsidRPr="00BD6001" w:rsidRDefault="0052284A" w:rsidP="00BD60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4A" w:rsidRPr="00BD6001" w:rsidRDefault="0052284A" w:rsidP="00BD60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923"/>
    <w:rsid w:val="00034354"/>
    <w:rsid w:val="00170DB3"/>
    <w:rsid w:val="003949D9"/>
    <w:rsid w:val="00451D99"/>
    <w:rsid w:val="00507923"/>
    <w:rsid w:val="0052284A"/>
    <w:rsid w:val="00846410"/>
    <w:rsid w:val="0097295D"/>
    <w:rsid w:val="00BD6001"/>
    <w:rsid w:val="00CB4624"/>
    <w:rsid w:val="00CF0D91"/>
    <w:rsid w:val="00D57A50"/>
    <w:rsid w:val="00E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893552-2982-4AAA-A7C0-1472DC81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024F3"/>
    <w:pPr>
      <w:outlineLvl w:val="1"/>
    </w:pPr>
    <w:rPr>
      <w:b/>
      <w:bCs/>
      <w:sz w:val="17"/>
      <w:szCs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7923"/>
    <w:rPr>
      <w:sz w:val="17"/>
      <w:szCs w:val="17"/>
    </w:rPr>
  </w:style>
  <w:style w:type="paragraph" w:customStyle="1" w:styleId="ConsPlusNonformat">
    <w:name w:val="ConsPlusNonformat"/>
    <w:rsid w:val="00E02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02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034354"/>
    <w:rPr>
      <w:color w:val="0000FF"/>
      <w:u w:val="single"/>
    </w:rPr>
  </w:style>
  <w:style w:type="paragraph" w:styleId="a5">
    <w:name w:val="header"/>
    <w:basedOn w:val="a"/>
    <w:link w:val="a6"/>
    <w:rsid w:val="00522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2284A"/>
    <w:rPr>
      <w:sz w:val="24"/>
      <w:szCs w:val="24"/>
    </w:rPr>
  </w:style>
  <w:style w:type="paragraph" w:styleId="a7">
    <w:name w:val="footer"/>
    <w:basedOn w:val="a"/>
    <w:link w:val="a8"/>
    <w:uiPriority w:val="99"/>
    <w:rsid w:val="00522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2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702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73569">
                                      <w:marLeft w:val="3720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1225">
                                          <w:marLeft w:val="0"/>
                                          <w:marRight w:val="30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5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4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813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6699">
                                      <w:marLeft w:val="3720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9059">
                                          <w:marLeft w:val="0"/>
                                          <w:marRight w:val="30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5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9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042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5269">
                                      <w:marLeft w:val="3720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92430">
                                          <w:marLeft w:val="0"/>
                                          <w:marRight w:val="30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0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7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4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3597</Characters>
  <Application>Microsoft Office Word</Application>
  <DocSecurity>0</DocSecurity>
  <Lines>99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Manager>formadoc.ru</Manager>
  <Company>formadoc.ru</Company>
  <LinksUpToDate>false</LinksUpToDate>
  <CharactersWithSpaces>4468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должностную инструкцию главного научного сотрудника</dc:title>
  <dc:subject>Типовые должностные обязанности главного научного сотрудника форма и пример инструкции, бесплатные индивидуальные рекомендации инструкторов по труду.</dc:subject>
  <dc:creator>formadoc.ru</dc:creator>
  <cp:keywords>Прочие, Работа, Должностные инструкции, Должностная инструкция главного научного сотрудника</cp:keywords>
  <dc:description>Типовые должностные обязанности главного научного сотрудника форма и пример инструкции, бесплатные индивидуальные рекомендации инструкторов по труду.</dc:description>
  <cp:lastModifiedBy>formadoc.ru</cp:lastModifiedBy>
  <cp:revision>3</cp:revision>
  <cp:lastPrinted>2020-11-16T11:23:00Z</cp:lastPrinted>
  <dcterms:created xsi:type="dcterms:W3CDTF">2020-11-16T11:23:00Z</dcterms:created>
  <dcterms:modified xsi:type="dcterms:W3CDTF">2020-11-16T11:23:00Z</dcterms:modified>
  <cp:category>Прочие/Работа/Должностные инструкции/Должностная инструкция главного научного сотрудника</cp:category>
  <dc:language>Rus</dc:language>
  <cp:version>1.0</cp:version>
</cp:coreProperties>
</file>