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21" w:rsidRPr="00522621" w:rsidRDefault="00522621" w:rsidP="00522621">
      <w:pPr>
        <w:pStyle w:val="a3"/>
        <w:jc w:val="center"/>
        <w:divId w:val="1201356369"/>
        <w:rPr>
          <w:b/>
        </w:rPr>
      </w:pPr>
      <w:bookmarkStart w:id="0" w:name="_GoBack"/>
      <w:bookmarkEnd w:id="0"/>
      <w:r w:rsidRPr="00522621">
        <w:rPr>
          <w:b/>
        </w:rPr>
        <w:t>ПОЛИС СТРАХОВАНИЯ ГРУЗОВ</w:t>
      </w:r>
    </w:p>
    <w:p w:rsidR="00E253D3" w:rsidRDefault="00E253D3">
      <w:pPr>
        <w:pStyle w:val="a3"/>
        <w:divId w:val="1201356369"/>
      </w:pPr>
      <w:r>
        <w:br/>
        <w:t xml:space="preserve">г. __________________ </w:t>
      </w:r>
      <w:r w:rsidR="00522621">
        <w:t xml:space="preserve">                                         </w:t>
      </w:r>
      <w:r>
        <w:t>«____»_________________ ____ г.</w:t>
      </w:r>
    </w:p>
    <w:p w:rsidR="00E253D3" w:rsidRDefault="00E253D3">
      <w:pPr>
        <w:pStyle w:val="a3"/>
        <w:divId w:val="1201356369"/>
      </w:pPr>
      <w:r>
        <w:t>___________________________________________________________________________________________,</w:t>
      </w:r>
      <w:r>
        <w:br/>
        <w:t>(наименование организации)</w:t>
      </w:r>
      <w:r>
        <w:br/>
        <w:t>именуем___ в дальнейшем «Страховщик», в лице ________________________________________________</w:t>
      </w:r>
      <w:r>
        <w:br/>
        <w:t xml:space="preserve">___________________________________________________________________________________________, </w:t>
      </w:r>
      <w:r>
        <w:br/>
        <w:t>(фамилия, инициалы, должность)</w:t>
      </w:r>
      <w:r>
        <w:br/>
        <w:t>действующ___ на основании __________________________________________________________________,</w:t>
      </w:r>
      <w:r>
        <w:br/>
        <w:t>(устава, положения, доверенности)</w:t>
      </w:r>
      <w:r>
        <w:br/>
        <w:t>с одной стороны, и __________________________________________________________________________,</w:t>
      </w:r>
      <w:r>
        <w:br/>
        <w:t>(наименование организации)</w:t>
      </w:r>
      <w:r>
        <w:br/>
        <w:t>именуем___ в дальнейшем «Страхователь», в лице _______________________________________________</w:t>
      </w:r>
      <w:r>
        <w:br/>
        <w:t xml:space="preserve">___________________________________________________________________________________________, </w:t>
      </w:r>
      <w:r>
        <w:br/>
        <w:t>(фамилия, инициалы, должность)</w:t>
      </w:r>
      <w:r>
        <w:br/>
        <w:t>действующ___ на основании __________________________________________________________________,</w:t>
      </w:r>
      <w:r>
        <w:br/>
        <w:t>(устава, положения, доверенности)</w:t>
      </w:r>
      <w:r>
        <w:br/>
        <w:t>с другой стороны, заключили Генеральный Полис о нижеследующем:</w:t>
      </w:r>
    </w:p>
    <w:p w:rsidR="00E253D3" w:rsidRDefault="00E253D3">
      <w:pPr>
        <w:pStyle w:val="a3"/>
        <w:divId w:val="1201356369"/>
      </w:pPr>
      <w:r>
        <w:t>1. ПРЕДМЕТ ГЕНЕРАЛЬНОГО ПОЛИСА</w:t>
      </w:r>
    </w:p>
    <w:p w:rsidR="00E253D3" w:rsidRDefault="00E253D3">
      <w:pPr>
        <w:pStyle w:val="a3"/>
        <w:divId w:val="1201356369"/>
      </w:pPr>
      <w:r>
        <w:t>1.1. Предметом Генерального Полиса является определение общих принципов, условий и порядка заключения Договоров страхования грузов между Страховщиком и Страхователем.</w:t>
      </w:r>
    </w:p>
    <w:p w:rsidR="00E253D3" w:rsidRDefault="00E253D3">
      <w:pPr>
        <w:pStyle w:val="a3"/>
        <w:divId w:val="1201356369"/>
      </w:pPr>
      <w:r>
        <w:t>2. ОБЩИЕ ПОЛОЖЕНИЯ</w:t>
      </w:r>
    </w:p>
    <w:p w:rsidR="00E253D3" w:rsidRDefault="00E253D3">
      <w:pPr>
        <w:pStyle w:val="a3"/>
        <w:divId w:val="1201356369"/>
      </w:pPr>
      <w:r>
        <w:t>2.1. Страхователь обязуется передавать, а Страховщик принимать на страхование грузы, подлежащие страхованию в интересах Страхователя или его партнеров. Страхователь или Страховщик вправе отказаться от участия в страховании каких-либо грузоперевозок, за исключением тех, условия страхования которых определены каким-либо Приложением к Генеральному Полису.</w:t>
      </w:r>
      <w:r>
        <w:br/>
        <w:t>2.2. В рамках Генерального Полиса по всем грузам, перевозимым Страхователем, Договоры страхования заключаются на условиях, изложенных в Правилах транспортного страхования грузов Страховщика, именуемых в дальнейшем «Правила страхования» (Приложение № 1 к Генеральному Полису).</w:t>
      </w:r>
    </w:p>
    <w:p w:rsidR="00E253D3" w:rsidRDefault="00E253D3">
      <w:pPr>
        <w:pStyle w:val="a3"/>
        <w:divId w:val="1201356369"/>
      </w:pPr>
      <w:r>
        <w:t>3. ОБЪЕМ СТРАХОВОЙ ОТВЕТСТВЕННОСТИ</w:t>
      </w:r>
    </w:p>
    <w:p w:rsidR="00E253D3" w:rsidRDefault="00E253D3">
      <w:pPr>
        <w:pStyle w:val="a3"/>
        <w:divId w:val="1201356369"/>
      </w:pPr>
      <w:r>
        <w:t xml:space="preserve">3.1. В отношении однородных грузоперевозок объем страховой ответственности устанавливается Приложением № 2 к Генеральному Полису. Заявляя на страхование груз, Страхователь обязан сообщить, на каких именно условиях груз должен быть застрахован. </w:t>
      </w:r>
      <w:r>
        <w:lastRenderedPageBreak/>
        <w:t>Страхование груза на условиях иных, нежели указанные в Приложении № 2, оговаривается Сторонами дополнительно.</w:t>
      </w:r>
    </w:p>
    <w:p w:rsidR="00E253D3" w:rsidRDefault="00E253D3">
      <w:pPr>
        <w:pStyle w:val="a3"/>
        <w:divId w:val="1201356369"/>
      </w:pPr>
      <w:r>
        <w:t>4. СРОК СТРАХОВОЙ ОТВЕТСТВЕННОСТИ</w:t>
      </w:r>
    </w:p>
    <w:p w:rsidR="00E253D3" w:rsidRDefault="00E253D3">
      <w:pPr>
        <w:pStyle w:val="a3"/>
        <w:divId w:val="1201356369"/>
      </w:pPr>
      <w:r>
        <w:t>4.1. В отношении срока страхования применяются положения действующих Правил страхования и (или) условий, согласованных Сторонами.</w:t>
      </w:r>
      <w:r>
        <w:br/>
        <w:t>4.2. Если иное не предусмотрено индивидуальным страховым полисом, срок страхования по каждой грузоперевозке:</w:t>
      </w:r>
      <w:r>
        <w:br/>
        <w:t>а) начинается с момента взятия груза для его перевозки со склада грузоотправителя в пункте отправления, указанном в заявлении о страховании грузов;</w:t>
      </w:r>
      <w:r>
        <w:br/>
        <w:t>б) продолжается в течение всей перевозки, включая перегрузки и перевалки, а также хранение на временных складах в пунктах перегрузок и перевалок сроком не более 30 (тридцати) суток;</w:t>
      </w:r>
      <w:r>
        <w:br/>
        <w:t>в) заканчивается в момент доставки груза на склад грузополучателя или иной конечный склад в пункте назначения, указанном в заявлении о страховании грузов, но не позднее 3 (трех) дней с момента прибытия перевозочного средства в пункт назначения.</w:t>
      </w:r>
      <w:r>
        <w:br/>
        <w:t>4.3. Дополнительное страхование груза на складе в пункте назначения производится по Полису добровольного страхования товаров на складе с уплатой дополнительной премии, установленной Страховщиком.</w:t>
      </w:r>
    </w:p>
    <w:p w:rsidR="00E253D3" w:rsidRDefault="00E253D3">
      <w:pPr>
        <w:pStyle w:val="a3"/>
        <w:divId w:val="1201356369"/>
      </w:pPr>
      <w:r>
        <w:t>5. ЗАЯВЛЕНИЕ О СТРАХОВАНИИ ГРУЗОВ</w:t>
      </w:r>
    </w:p>
    <w:p w:rsidR="00E253D3" w:rsidRDefault="00E253D3">
      <w:pPr>
        <w:pStyle w:val="a3"/>
        <w:divId w:val="1201356369"/>
      </w:pPr>
      <w:r>
        <w:t>5.1. Страхователь обязан в отношении каждой партии грузов, подпадающей под действие Генерального Полиса, до начала грузоперевозки сообщать Страховщику все необходимые сведения по форме, приведенной в Приложении № 2. В случае отсутствия у Страхователя каких-либо сведений по предстоящей грузоперевозке окончательные данные о ней должны быть представлены Страховщику немедленно по их получении Страхователем.</w:t>
      </w:r>
      <w:r>
        <w:br/>
        <w:t>5.2. По просьбе Страхователя Страховщик обязан выдавать индивидуальные страховые полисы на отдельные партии груза, подпадающие под действие Генерального Полиса. В случае несоответствия условий индивидуального страхового полиса Генеральному Полису предпочтение отдается индивидуальному страховому полису. Если права по индивидуальному страховому полису передаются, Страхователь обязан согласовать это со Страховщиком.</w:t>
      </w:r>
      <w:r>
        <w:br/>
        <w:t>5.3. Если какая-либо грузоперевозка не была заявлена на страхование, то в случае предъявления Страхователем претензии на возмещение ущерба, вызванного повреждением или утратой (гибелью, уничтожением, пропажей) этого груза в результате страхового случая, Страховщик оставляет за собой право отказаться от удовлетворения претензии, предъявленной Страхователем.</w:t>
      </w:r>
      <w:r>
        <w:br/>
        <w:t>5.4. Заявление о страховании грузов должно быть предъявлено Страховщику не позднее чем за 1 (один) день до предполагаемого начала грузоперевозки. Страховщик обязан дать Страхователю подтверждение на страхование груза и выставить счет на оплату страховой премии не позднее 1 (одного) рабочего дня, следующего за днем получения Страховщиком заявления на страхование груза.</w:t>
      </w:r>
      <w:r>
        <w:br/>
        <w:t>5.5. Страхователь обязан уплатить страховую премию не позднее дня предполагаемого начала срока страхования, указанного в заявлении о страховании грузов. Днем уплаты страховой премии считается дата принятия банком, в котором находится расчетный счет Страхователя, к исполнению платежного поручения Страхователя на оплату страховой премии.</w:t>
      </w:r>
      <w:r>
        <w:br/>
        <w:t>Возможна оплата страховой премии авансом в конце каждого месяца.</w:t>
      </w:r>
    </w:p>
    <w:p w:rsidR="00E253D3" w:rsidRDefault="00E253D3">
      <w:pPr>
        <w:pStyle w:val="a3"/>
        <w:divId w:val="1201356369"/>
      </w:pPr>
      <w:r>
        <w:t>6. СТРАХОВАЯ СУММА И СТРАХОВАЯ ПРЕМИЯ</w:t>
      </w:r>
    </w:p>
    <w:p w:rsidR="00E253D3" w:rsidRDefault="00E253D3">
      <w:pPr>
        <w:pStyle w:val="a3"/>
        <w:divId w:val="1201356369"/>
      </w:pPr>
      <w:r>
        <w:lastRenderedPageBreak/>
        <w:t>6.1. Страховой суммой по одному отправлению груза считается сумма, заявленная Страхователем. Страховая сумма слагается из инвойсной стоимости груза и оправданных расходов, связанных с доставкой, причем все расходы по приобретению товаров и обслуживанию грузоперевозки должны быть подтверждены документально. В зависимости от условий договоров поставки в страховую сумму может быть включена упущенная выгода в размере до 10% (десяти процентов) от стоимости груза.</w:t>
      </w:r>
      <w:r>
        <w:br/>
        <w:t>6.2. Страховая премия исчисляется по ставкам, согласованным между Страхователем и Страховщиком в Приложениях к Генеральному Полису.</w:t>
      </w:r>
    </w:p>
    <w:p w:rsidR="00E253D3" w:rsidRDefault="00E253D3">
      <w:pPr>
        <w:pStyle w:val="a3"/>
        <w:divId w:val="1201356369"/>
      </w:pPr>
      <w:r>
        <w:t>7. РАССМОТРЕНИЕ ПРЕТЕНЗИЙ ПО ЗАСТРАХОВАННЫМ ГРУЗАМ</w:t>
      </w:r>
    </w:p>
    <w:p w:rsidR="00E253D3" w:rsidRDefault="00E253D3">
      <w:pPr>
        <w:pStyle w:val="a3"/>
        <w:divId w:val="1201356369"/>
      </w:pPr>
      <w:r>
        <w:t>7.1. Претензии Страхователя к Страховщику на возмещение ущерба, вызванного повреждением или утратой застрахованных грузов, оформляются и заявляются в соответствии с порядком, изложенным в п. 7 Правил страхования. Уведомления об убытке и оригиналы претензионных документов направляются Страховщику.</w:t>
      </w:r>
      <w:r>
        <w:br/>
        <w:t>7.2. Страховщик — с согласия Страхователя — назначает аварийных комиссаров, а также рассматривает претензии и принимает решения об их урегулировании.</w:t>
      </w:r>
      <w:r>
        <w:br/>
        <w:t>7.3. Страховщик осуществляет оплату претензий по частным авариям, расходов и взносов по общим авариям, обеспечивает внесение депозитов и выдачу общеаварийных и банковских гарантий, а также выполняет прочие финансовые обязательства, налагаемые на Страховщика условиями индивидуального страхового полиса и Правилами страхования.</w:t>
      </w:r>
      <w:r>
        <w:br/>
        <w:t>8. ИЗМЕНЕНИЯ УСЛОВИЙ ГЕНЕРАЛЬНОГО ПОЛИСА И СПОРЫ</w:t>
      </w:r>
    </w:p>
    <w:p w:rsidR="00E253D3" w:rsidRDefault="00E253D3">
      <w:pPr>
        <w:pStyle w:val="a3"/>
        <w:divId w:val="1201356369"/>
      </w:pPr>
      <w:r>
        <w:t>8.1. Изменения условий Генерального Полиса и Приложений к нему производятся на основании Протоколов, подписанных Сторонами.</w:t>
      </w:r>
      <w:r>
        <w:br/>
        <w:t>8.2. Споры между Сторонами, которые могут возникнуть из условий Генерального Полиса в связи с его исполнением, разрешаются путем переговоров, а в случае неурегулирования подлежат рассмотрению в Арбитражном суде г. Москвы в соответствии с действующим законодательством Российской Федерации.</w:t>
      </w:r>
    </w:p>
    <w:p w:rsidR="00E253D3" w:rsidRDefault="00E253D3">
      <w:pPr>
        <w:pStyle w:val="a3"/>
        <w:divId w:val="1201356369"/>
      </w:pPr>
      <w:r>
        <w:t>9. СРОК ДЕЙСТВИЯ ГЕНЕРАЛЬНОГО ПОЛИСА</w:t>
      </w:r>
    </w:p>
    <w:p w:rsidR="00E253D3" w:rsidRDefault="00E253D3">
      <w:pPr>
        <w:pStyle w:val="a3"/>
        <w:divId w:val="1201356369"/>
      </w:pPr>
      <w:r>
        <w:t>9.1. Генеральный Полис заключен на неопределенный срок, вступает в силу с даты его подписания Сторонами и продолжает действовать до тех пор, пока одна из Сторон письменно не заявит о намерении прекратить действие Генерального Полиса не менее чем за 2 (два) месяца до предполагаемой даты его прекращения.</w:t>
      </w:r>
      <w:r>
        <w:br/>
        <w:t>9.2. Все Приложения к Генеральному Полису являются его неотъемлемыми частями.</w:t>
      </w:r>
      <w:r>
        <w:br/>
        <w:t>9.3. Генеральный полис составлен в двух экземплярах, имеющих одинаковую юридическую силу, по одному экземпляру для каждой из Сторон.</w:t>
      </w:r>
    </w:p>
    <w:p w:rsidR="00E253D3" w:rsidRDefault="00E253D3">
      <w:pPr>
        <w:pStyle w:val="a3"/>
        <w:divId w:val="1201356369"/>
      </w:pPr>
      <w:r>
        <w:t>10. ЮРИДИЧЕСКИЕ АДРЕСА И БАНКОВСКИЕ РЕКВИЗИТЫ СТОРОН</w:t>
      </w:r>
    </w:p>
    <w:p w:rsidR="00E253D3" w:rsidRDefault="00E253D3">
      <w:pPr>
        <w:pStyle w:val="a3"/>
        <w:divId w:val="1201356369"/>
      </w:pPr>
      <w:r>
        <w:t>Страховщик _____________________________________________</w:t>
      </w:r>
      <w:r>
        <w:br/>
        <w:t>Страхователь ____________________________________________</w:t>
      </w:r>
    </w:p>
    <w:p w:rsidR="00E253D3" w:rsidRDefault="00E253D3">
      <w:pPr>
        <w:pStyle w:val="a3"/>
        <w:divId w:val="1201356369"/>
      </w:pPr>
      <w:r>
        <w:t>11. ПОДПИСИ СТОРОН:</w:t>
      </w:r>
      <w:r>
        <w:br/>
        <w:t>Страховщик ____________________________________________</w:t>
      </w:r>
      <w:r>
        <w:br/>
        <w:t>Страхователь ___________________________________________</w:t>
      </w:r>
    </w:p>
    <w:p w:rsidR="00E253D3" w:rsidRDefault="00E253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sectPr w:rsidR="00E25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68" w:rsidRDefault="00A00268">
      <w:r>
        <w:separator/>
      </w:r>
    </w:p>
  </w:endnote>
  <w:endnote w:type="continuationSeparator" w:id="0">
    <w:p w:rsidR="00A00268" w:rsidRDefault="00A0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21" w:rsidRPr="003C4BA2" w:rsidRDefault="00522621" w:rsidP="003C4B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A2" w:rsidRPr="00AC1073" w:rsidRDefault="003C4BA2" w:rsidP="003C4BA2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21" w:rsidRPr="003C4BA2" w:rsidRDefault="00522621" w:rsidP="003C4B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68" w:rsidRDefault="00A00268">
      <w:r>
        <w:separator/>
      </w:r>
    </w:p>
  </w:footnote>
  <w:footnote w:type="continuationSeparator" w:id="0">
    <w:p w:rsidR="00A00268" w:rsidRDefault="00A0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21" w:rsidRPr="003C4BA2" w:rsidRDefault="00522621" w:rsidP="003C4B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21" w:rsidRPr="003C4BA2" w:rsidRDefault="00522621" w:rsidP="003C4B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21" w:rsidRPr="003C4BA2" w:rsidRDefault="00522621" w:rsidP="003C4B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173"/>
    <w:rsid w:val="00094C65"/>
    <w:rsid w:val="003C4BA2"/>
    <w:rsid w:val="00443173"/>
    <w:rsid w:val="00522621"/>
    <w:rsid w:val="00A00268"/>
    <w:rsid w:val="00E2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3845D7-A668-4787-9651-35555E03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52262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226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C4BA2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3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7191</Characters>
  <Application>Microsoft Office Word</Application>
  <DocSecurity>0</DocSecurity>
  <Lines>133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полис страхования грузов - в MS Word (.doc)</vt:lpstr>
    </vt:vector>
  </TitlesOfParts>
  <Manager>formadoc.ru</Manager>
  <Company>formadoc.ru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полиса страхования</dc:title>
  <dc:subject>Правовые особенности оформления полиса страхования, пример и форма, а также бесплатные советы адвокатов</dc:subject>
  <dc:creator>formadoc.ru</dc:creator>
  <cp:keywords>Договоры, Бизнес, Гражданское право, Полис страхования</cp:keywords>
  <dc:description>Правовые особенности оформления полиса страхования, пример и форма, а также бесплатные советы адвокатов</dc:description>
  <cp:lastModifiedBy>formadoc.ru</cp:lastModifiedBy>
  <cp:revision>3</cp:revision>
  <cp:lastPrinted>2020-11-16T18:20:00Z</cp:lastPrinted>
  <dcterms:created xsi:type="dcterms:W3CDTF">2020-11-16T18:20:00Z</dcterms:created>
  <dcterms:modified xsi:type="dcterms:W3CDTF">2020-11-16T18:20:00Z</dcterms:modified>
  <cp:category>Договоры/Бизнес/ГРАЖДАНСКОЕ ПРАВО/Полис страхования</cp:category>
  <dc:language>Rus</dc:language>
  <cp:version>1.0</cp:version>
</cp:coreProperties>
</file>