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6D" w:rsidRDefault="00FE1F6D">
      <w:pPr>
        <w:pStyle w:val="a4"/>
        <w:rPr>
          <w:b/>
          <w:bCs/>
        </w:rPr>
      </w:pPr>
      <w:bookmarkStart w:id="0" w:name="_GoBack"/>
      <w:bookmarkEnd w:id="0"/>
      <w:r>
        <w:rPr>
          <w:b/>
          <w:bCs/>
        </w:rPr>
        <w:t xml:space="preserve">ДОГОВОР </w:t>
      </w:r>
      <w:r w:rsidR="005A0A86">
        <w:rPr>
          <w:b/>
          <w:bCs/>
        </w:rPr>
        <w:t>поставки продовольственных товаров</w:t>
      </w:r>
    </w:p>
    <w:p w:rsidR="00FE1F6D" w:rsidRDefault="00FE1F6D">
      <w:pPr>
        <w:rPr>
          <w:color w:val="000000"/>
          <w:szCs w:val="18"/>
        </w:rPr>
      </w:pPr>
    </w:p>
    <w:p w:rsidR="00FE1F6D" w:rsidRDefault="00FE1F6D">
      <w:pPr>
        <w:rPr>
          <w:color w:val="000000"/>
          <w:szCs w:val="18"/>
        </w:rPr>
      </w:pPr>
      <w:r>
        <w:rPr>
          <w:color w:val="000000"/>
          <w:szCs w:val="18"/>
        </w:rPr>
        <w:t>г. Москва</w:t>
      </w:r>
      <w:r w:rsidRPr="00E0641E">
        <w:rPr>
          <w:color w:val="000000"/>
          <w:szCs w:val="18"/>
        </w:rPr>
        <w:t xml:space="preserve">        </w:t>
      </w:r>
      <w:r>
        <w:rPr>
          <w:color w:val="000000"/>
          <w:szCs w:val="18"/>
        </w:rPr>
        <w:t xml:space="preserve">                                         </w:t>
      </w:r>
      <w:r w:rsidRPr="00E0641E">
        <w:rPr>
          <w:color w:val="000000"/>
          <w:szCs w:val="18"/>
        </w:rPr>
        <w:t xml:space="preserve">           </w:t>
      </w:r>
      <w:r>
        <w:rPr>
          <w:color w:val="000000"/>
          <w:szCs w:val="18"/>
        </w:rPr>
        <w:t xml:space="preserve">                    </w:t>
      </w:r>
      <w:r w:rsidR="005A0A86">
        <w:rPr>
          <w:color w:val="000000"/>
          <w:szCs w:val="18"/>
        </w:rPr>
        <w:t xml:space="preserve">           "___"____________ 20__</w:t>
      </w:r>
      <w:r w:rsidRPr="00E0641E">
        <w:rPr>
          <w:color w:val="000000"/>
          <w:szCs w:val="18"/>
        </w:rPr>
        <w:t xml:space="preserve"> </w:t>
      </w:r>
      <w:r>
        <w:rPr>
          <w:color w:val="000000"/>
          <w:szCs w:val="18"/>
        </w:rPr>
        <w:t>года</w:t>
      </w:r>
    </w:p>
    <w:p w:rsidR="00FE1F6D" w:rsidRDefault="00FE1F6D"/>
    <w:p w:rsidR="00FE1F6D" w:rsidRDefault="004650B1">
      <w:pPr>
        <w:pStyle w:val="a3"/>
        <w:ind w:firstLine="720"/>
        <w:rPr>
          <w:sz w:val="24"/>
        </w:rPr>
      </w:pPr>
      <w:r>
        <w:rPr>
          <w:b/>
          <w:bCs/>
          <w:sz w:val="24"/>
        </w:rPr>
        <w:t>________________________________________</w:t>
      </w:r>
      <w:r w:rsidR="00FE1F6D">
        <w:rPr>
          <w:sz w:val="24"/>
        </w:rPr>
        <w:t>, именуемое в дальнейшем "</w:t>
      </w:r>
      <w:r w:rsidR="00FE1F6D">
        <w:rPr>
          <w:b/>
          <w:bCs/>
          <w:sz w:val="24"/>
        </w:rPr>
        <w:t>Зака</w:t>
      </w:r>
      <w:r w:rsidR="00FE1F6D">
        <w:rPr>
          <w:b/>
          <w:bCs/>
          <w:sz w:val="24"/>
        </w:rPr>
        <w:t>з</w:t>
      </w:r>
      <w:r w:rsidR="00FE1F6D">
        <w:rPr>
          <w:b/>
          <w:bCs/>
          <w:sz w:val="24"/>
        </w:rPr>
        <w:t>чик"</w:t>
      </w:r>
      <w:r w:rsidR="00FE1F6D">
        <w:rPr>
          <w:sz w:val="24"/>
        </w:rPr>
        <w:t xml:space="preserve">, в лице </w:t>
      </w:r>
      <w:r>
        <w:rPr>
          <w:sz w:val="24"/>
        </w:rPr>
        <w:t>_____________________</w:t>
      </w:r>
      <w:r w:rsidR="00FE1F6D">
        <w:rPr>
          <w:sz w:val="24"/>
        </w:rPr>
        <w:t>, действующе</w:t>
      </w:r>
      <w:r>
        <w:rPr>
          <w:sz w:val="24"/>
        </w:rPr>
        <w:t>го</w:t>
      </w:r>
      <w:r w:rsidR="00FE1F6D">
        <w:rPr>
          <w:sz w:val="24"/>
        </w:rPr>
        <w:t xml:space="preserve"> на основании Устава, с одной стор</w:t>
      </w:r>
      <w:r w:rsidR="00FE1F6D">
        <w:rPr>
          <w:sz w:val="24"/>
        </w:rPr>
        <w:t>о</w:t>
      </w:r>
      <w:r w:rsidR="00FE1F6D">
        <w:rPr>
          <w:sz w:val="24"/>
        </w:rPr>
        <w:t xml:space="preserve">ны, и </w:t>
      </w:r>
    </w:p>
    <w:p w:rsidR="00FE1F6D" w:rsidRDefault="00FE1F6D">
      <w:pPr>
        <w:pStyle w:val="a3"/>
        <w:ind w:firstLine="720"/>
        <w:rPr>
          <w:sz w:val="24"/>
        </w:rPr>
      </w:pPr>
      <w:r>
        <w:rPr>
          <w:b/>
          <w:bCs/>
          <w:sz w:val="24"/>
        </w:rPr>
        <w:t>_______________________________</w:t>
      </w:r>
      <w:r w:rsidRPr="00E0641E">
        <w:rPr>
          <w:b/>
          <w:bCs/>
          <w:sz w:val="24"/>
        </w:rPr>
        <w:t>__________________</w:t>
      </w:r>
      <w:r>
        <w:rPr>
          <w:b/>
          <w:bCs/>
          <w:sz w:val="24"/>
        </w:rPr>
        <w:t>__</w:t>
      </w:r>
      <w:r>
        <w:rPr>
          <w:sz w:val="24"/>
        </w:rPr>
        <w:t>, именуемое в дальне</w:t>
      </w:r>
      <w:r>
        <w:rPr>
          <w:sz w:val="24"/>
        </w:rPr>
        <w:t>й</w:t>
      </w:r>
      <w:r>
        <w:rPr>
          <w:sz w:val="24"/>
        </w:rPr>
        <w:t>шем "</w:t>
      </w:r>
      <w:r>
        <w:rPr>
          <w:b/>
          <w:bCs/>
          <w:sz w:val="24"/>
        </w:rPr>
        <w:t>Поставщик"</w:t>
      </w:r>
      <w:r>
        <w:rPr>
          <w:sz w:val="24"/>
        </w:rPr>
        <w:t xml:space="preserve">, в лице </w:t>
      </w:r>
      <w:r>
        <w:rPr>
          <w:b/>
          <w:bCs/>
          <w:sz w:val="24"/>
        </w:rPr>
        <w:t>___________________________________</w:t>
      </w:r>
      <w:r>
        <w:rPr>
          <w:sz w:val="24"/>
        </w:rPr>
        <w:t>, действующего на осн</w:t>
      </w:r>
      <w:r>
        <w:rPr>
          <w:sz w:val="24"/>
        </w:rPr>
        <w:t>о</w:t>
      </w:r>
      <w:r>
        <w:rPr>
          <w:sz w:val="24"/>
        </w:rPr>
        <w:t xml:space="preserve">вании </w:t>
      </w:r>
      <w:r>
        <w:rPr>
          <w:b/>
          <w:bCs/>
          <w:sz w:val="24"/>
        </w:rPr>
        <w:t>__________,</w:t>
      </w:r>
      <w:r>
        <w:rPr>
          <w:sz w:val="24"/>
        </w:rPr>
        <w:t xml:space="preserve"> с другой стороны,  совместно именуемые "Стороны", по отдельности "Стор</w:t>
      </w:r>
      <w:r>
        <w:rPr>
          <w:sz w:val="24"/>
        </w:rPr>
        <w:t>о</w:t>
      </w:r>
      <w:r>
        <w:rPr>
          <w:sz w:val="24"/>
        </w:rPr>
        <w:t>на",</w:t>
      </w:r>
    </w:p>
    <w:p w:rsidR="00FE1F6D" w:rsidRDefault="00FE1F6D">
      <w:pPr>
        <w:pStyle w:val="a3"/>
        <w:ind w:firstLine="720"/>
        <w:rPr>
          <w:sz w:val="24"/>
        </w:rPr>
      </w:pPr>
      <w:r>
        <w:rPr>
          <w:sz w:val="24"/>
        </w:rPr>
        <w:t>заключили настоящий Договор (далее по тексту "Договор") о нижеследующем:</w:t>
      </w:r>
    </w:p>
    <w:p w:rsidR="00FE1F6D" w:rsidRDefault="00FE1F6D">
      <w:pPr>
        <w:pStyle w:val="a3"/>
        <w:rPr>
          <w:sz w:val="24"/>
        </w:rPr>
      </w:pPr>
    </w:p>
    <w:p w:rsidR="00FE1F6D" w:rsidRDefault="00FE1F6D">
      <w:pPr>
        <w:tabs>
          <w:tab w:val="left" w:pos="3520"/>
          <w:tab w:val="center" w:pos="4844"/>
        </w:tabs>
        <w:jc w:val="center"/>
      </w:pPr>
      <w:r>
        <w:rPr>
          <w:b/>
          <w:bCs/>
          <w:szCs w:val="18"/>
        </w:rPr>
        <w:t>1. ПРЕДМЕТ  ДОГОВОРА</w:t>
      </w:r>
    </w:p>
    <w:p w:rsidR="00FE1F6D" w:rsidRDefault="00FE1F6D">
      <w:pPr>
        <w:pStyle w:val="20"/>
        <w:rPr>
          <w:szCs w:val="18"/>
        </w:rPr>
      </w:pPr>
      <w:r>
        <w:rPr>
          <w:szCs w:val="18"/>
        </w:rPr>
        <w:t>1.1. Поставщик обязуется поставлять отдельными партиями, а Заказчик обеспечивать приемку и оплату продовольственной продукции (далее по тексту "Товар") в ассортименте, количестве и по ц</w:t>
      </w:r>
      <w:r>
        <w:rPr>
          <w:szCs w:val="18"/>
        </w:rPr>
        <w:t>е</w:t>
      </w:r>
      <w:r>
        <w:rPr>
          <w:szCs w:val="18"/>
        </w:rPr>
        <w:t>нам, согласованным предварительно в Заявке и указанным в накладных.</w:t>
      </w:r>
    </w:p>
    <w:p w:rsidR="00FE1F6D" w:rsidRDefault="00FE1F6D">
      <w:pPr>
        <w:pStyle w:val="30"/>
        <w:rPr>
          <w:color w:val="auto"/>
        </w:rPr>
      </w:pPr>
      <w:r>
        <w:rPr>
          <w:color w:val="auto"/>
        </w:rPr>
        <w:t xml:space="preserve">1.2. Право собственности на Товар переходит к Заказчику с момента его приема – передачи и последующего подписания, оформленных в соответствии с действующим законодательством, накладных уполномоченным представителем Заказчика. </w:t>
      </w:r>
    </w:p>
    <w:p w:rsidR="00FE1F6D" w:rsidRDefault="00FE1F6D">
      <w:pPr>
        <w:jc w:val="both"/>
        <w:rPr>
          <w:color w:val="000000"/>
          <w:szCs w:val="18"/>
        </w:rPr>
      </w:pPr>
    </w:p>
    <w:p w:rsidR="00FE1F6D" w:rsidRDefault="00FE1F6D">
      <w:pPr>
        <w:jc w:val="center"/>
      </w:pPr>
      <w:r>
        <w:rPr>
          <w:b/>
          <w:bCs/>
          <w:szCs w:val="18"/>
        </w:rPr>
        <w:t>2. УСЛОВИЯ  ПОСТАВКИ</w:t>
      </w:r>
    </w:p>
    <w:p w:rsidR="00FE1F6D" w:rsidRDefault="00FE1F6D">
      <w:pPr>
        <w:jc w:val="both"/>
        <w:rPr>
          <w:color w:val="000080"/>
          <w:szCs w:val="18"/>
        </w:rPr>
      </w:pPr>
      <w:r>
        <w:rPr>
          <w:color w:val="000000"/>
          <w:szCs w:val="18"/>
        </w:rPr>
        <w:t xml:space="preserve">2.1. Поставщик и Заказчик перед каждой поставкой согласовывают в Заявке ассортимент, количество и стоимость каждой товарной позиции,  а так же другие необходимые условия. Заказчик может подать Заявку в письменном виде, по телефону, а также используя средства факсимильной связи или электронной почты. Согласованные в Заявке цена и ассортимент товара не подлежат изменению в одностороннем порядке. </w:t>
      </w:r>
    </w:p>
    <w:p w:rsidR="00FE1F6D" w:rsidRDefault="00FE1F6D">
      <w:pPr>
        <w:jc w:val="both"/>
        <w:rPr>
          <w:color w:val="000000"/>
          <w:szCs w:val="18"/>
        </w:rPr>
      </w:pPr>
      <w:r>
        <w:rPr>
          <w:color w:val="000000"/>
          <w:szCs w:val="18"/>
        </w:rPr>
        <w:t xml:space="preserve">2.2. Доставка товара осуществляется силами Поставщика в течение ___ (__________) рабочих дней после согласования Заявки по адресу: </w:t>
      </w:r>
      <w:r w:rsidR="004650B1">
        <w:rPr>
          <w:color w:val="000000"/>
          <w:szCs w:val="18"/>
        </w:rPr>
        <w:t>__________________</w:t>
      </w:r>
      <w:r>
        <w:rPr>
          <w:color w:val="000000"/>
          <w:szCs w:val="18"/>
        </w:rPr>
        <w:t>, если в Заявке не указан другой адрес.</w:t>
      </w:r>
    </w:p>
    <w:p w:rsidR="00FE1F6D" w:rsidRDefault="00FE1F6D">
      <w:pPr>
        <w:jc w:val="both"/>
      </w:pPr>
      <w:r>
        <w:rPr>
          <w:color w:val="000000"/>
          <w:szCs w:val="18"/>
        </w:rPr>
        <w:t>2.3. Поставщик обязуется предоставить Заказчику в момент передачи товара все необходимые сопроводительные документы, документы подтверждающие качество данного Товара (Сертификаты), а также обеспечить  наличие на Товаре всей необходимой информации на русском языке.</w:t>
      </w:r>
    </w:p>
    <w:p w:rsidR="00FE1F6D" w:rsidRDefault="00FE1F6D">
      <w:pPr>
        <w:jc w:val="both"/>
        <w:rPr>
          <w:color w:val="000000"/>
          <w:szCs w:val="18"/>
        </w:rPr>
      </w:pPr>
      <w:r>
        <w:t>2.4</w:t>
      </w:r>
      <w:r>
        <w:rPr>
          <w:color w:val="000000"/>
          <w:szCs w:val="18"/>
        </w:rPr>
        <w:t xml:space="preserve">. Заказчик обязуется обеспечить разгрузку, приемку и оплату Товара в сроки, предусмотренные настоящим Договором. Досрочная поставка Товара, отгрузка Товара без Заявки, либо в большем объеме, может производится только с предварительного письменного согласия Заказчика. </w:t>
      </w:r>
    </w:p>
    <w:p w:rsidR="00FE1F6D" w:rsidRDefault="00FE1F6D">
      <w:pPr>
        <w:jc w:val="both"/>
        <w:rPr>
          <w:color w:val="000000"/>
          <w:szCs w:val="18"/>
        </w:rPr>
      </w:pPr>
      <w:r>
        <w:rPr>
          <w:color w:val="000000"/>
          <w:szCs w:val="18"/>
        </w:rPr>
        <w:t>2.5. Заказчик обязуется осуществлять проверку Товара по количеству, качеству и ассортименту в момент его приемки. Товар считается сданным Поставщиком и принятым Заказчиком:</w:t>
      </w:r>
    </w:p>
    <w:p w:rsidR="00FE1F6D" w:rsidRDefault="00FE1F6D">
      <w:pPr>
        <w:jc w:val="both"/>
        <w:rPr>
          <w:color w:val="000000"/>
          <w:szCs w:val="18"/>
        </w:rPr>
      </w:pPr>
      <w:r>
        <w:rPr>
          <w:color w:val="000000"/>
          <w:szCs w:val="18"/>
        </w:rPr>
        <w:t>-по количеству и ассортименту – в соответствии с данными, указанными в накладной и фактическим наличием Товара (о чем делается отметка в накладной);</w:t>
      </w:r>
    </w:p>
    <w:p w:rsidR="00FE1F6D" w:rsidRDefault="00FE1F6D">
      <w:pPr>
        <w:pStyle w:val="20"/>
        <w:rPr>
          <w:szCs w:val="18"/>
        </w:rPr>
      </w:pPr>
      <w:r>
        <w:rPr>
          <w:szCs w:val="18"/>
        </w:rPr>
        <w:t xml:space="preserve">-по качеству путем внешнего осмотра товара. </w:t>
      </w:r>
    </w:p>
    <w:p w:rsidR="00FE1F6D" w:rsidRDefault="00FE1F6D">
      <w:pPr>
        <w:jc w:val="both"/>
        <w:rPr>
          <w:color w:val="000000"/>
          <w:szCs w:val="18"/>
        </w:rPr>
      </w:pPr>
      <w:r>
        <w:rPr>
          <w:color w:val="000000"/>
          <w:szCs w:val="18"/>
        </w:rPr>
        <w:t xml:space="preserve">2.6. В случае обнаружения в процессе приемки расхождений в количестве, ассортименте или качестве Товара, Заказчик имеет право на возврат или обмен Товара не позднее 2-х (двух) рабочих дней с момента предъявления Заказчиком указанных требований. </w:t>
      </w:r>
    </w:p>
    <w:p w:rsidR="00FE1F6D" w:rsidRDefault="00FE1F6D">
      <w:pPr>
        <w:jc w:val="both"/>
        <w:rPr>
          <w:szCs w:val="18"/>
        </w:rPr>
      </w:pPr>
      <w:r>
        <w:rPr>
          <w:color w:val="000000"/>
          <w:szCs w:val="18"/>
        </w:rPr>
        <w:t>2.7. В случае обнаружения в процессе хранения или реализации скрытых дефектов товара Заказчик обязан любым доступным средством связи сообщить об этом Поставщику, Поставщик обязан в течение 24 часов направить уполномоченного представителя к Заказчику для составления Акта, указав в акте характер обнаруженных дефектов, Заказчик имеет право потребовать обмена или возврата  Товара ненадлежащего качества. В случае неявки уполномочен</w:t>
      </w:r>
      <w:r>
        <w:rPr>
          <w:color w:val="000000"/>
          <w:szCs w:val="18"/>
        </w:rPr>
        <w:lastRenderedPageBreak/>
        <w:t>ного представителя Поставщика в указанное время Заказчик составляет Акт в одностороннем порядке. Поставщик обязан проверить сведения, заявленные в Акте, не позднее 2-х (двух) дней с момента получения Акта и согласовать условия обмена или возврата</w:t>
      </w:r>
      <w:r>
        <w:rPr>
          <w:szCs w:val="18"/>
        </w:rPr>
        <w:t xml:space="preserve">. Обмен или возврат некачественного товара производится Поставщиком в течение 2 (двух) рабочих дней с даты составления Акта.  </w:t>
      </w:r>
    </w:p>
    <w:p w:rsidR="00FE1F6D" w:rsidRDefault="00FE1F6D">
      <w:pPr>
        <w:jc w:val="both"/>
        <w:rPr>
          <w:color w:val="000000"/>
          <w:szCs w:val="18"/>
        </w:rPr>
      </w:pPr>
    </w:p>
    <w:p w:rsidR="00FE1F6D" w:rsidRDefault="00FE1F6D">
      <w:pPr>
        <w:jc w:val="center"/>
        <w:rPr>
          <w:b/>
          <w:bCs/>
          <w:color w:val="000000"/>
          <w:szCs w:val="18"/>
        </w:rPr>
      </w:pPr>
      <w:r>
        <w:rPr>
          <w:b/>
          <w:bCs/>
          <w:color w:val="000000"/>
          <w:szCs w:val="18"/>
        </w:rPr>
        <w:t>3. УСЛОВИЯ  О  ТОВАРЕ</w:t>
      </w:r>
    </w:p>
    <w:p w:rsidR="00FE1F6D" w:rsidRDefault="00FE1F6D">
      <w:pPr>
        <w:pStyle w:val="a3"/>
        <w:rPr>
          <w:sz w:val="24"/>
        </w:rPr>
      </w:pPr>
      <w:r>
        <w:rPr>
          <w:sz w:val="24"/>
        </w:rPr>
        <w:t>3.1. Поставщик гарантирует, что поставляемый по настоящему Договору Товар соответствует по качеству действующим в РФ ГОСТам, ТУ, медико-биологическим требованиям и санитарным нормам качества продовольственного сырья и пищевых продуктов, а также удовлетворять требованиям, установленным федеральным законом от 02.01.2000 г. № 29-ФЗ   "О качестве и безопасности пищевых продуктов".</w:t>
      </w:r>
    </w:p>
    <w:p w:rsidR="00FE1F6D" w:rsidRDefault="00FE1F6D">
      <w:pPr>
        <w:pStyle w:val="a3"/>
        <w:rPr>
          <w:sz w:val="24"/>
        </w:rPr>
      </w:pPr>
      <w:r>
        <w:rPr>
          <w:sz w:val="24"/>
        </w:rPr>
        <w:t>3.2. Качество поставляемых по настоящему Договору Товара подтверждается следующими действующими сертификатами: сертификатом соответствия требованиям нормам безопасности, с указанием реквизитов гигиенического сертификата (заключения), выданного независимой уполномоченной на это организацией, аккредитованной Госстандартом РФ, и прочими документами, подтверждающими соответствие качества Товара действующим в РФ требованиям. Срок действия Сертификата соответствия должен иметь силу в течение всего срока годности/реализации, указанного на упаковке товара. Сертификаты соответствия должны входить в состав комплекта товаросопроводительной документации на товар, который в обязательном порядке передается Заказчику.</w:t>
      </w:r>
    </w:p>
    <w:p w:rsidR="00FE1F6D" w:rsidRDefault="00FE1F6D">
      <w:pPr>
        <w:pStyle w:val="a3"/>
        <w:rPr>
          <w:sz w:val="24"/>
        </w:rPr>
      </w:pPr>
      <w:r>
        <w:rPr>
          <w:sz w:val="24"/>
        </w:rPr>
        <w:t>3.3. Товар должен быть надлежащим образом упакован, замаркирован, в соответствии с  ГОСТами, техническими условиями; тара должна обеспечивать его сохранность при транспортировке и хранении, и исключать свободный доступ к нему. Все товарно-сопроводительные документы оформляются на русском языке и должны содержать необходимый и дост</w:t>
      </w:r>
      <w:r>
        <w:rPr>
          <w:sz w:val="24"/>
        </w:rPr>
        <w:t>а</w:t>
      </w:r>
      <w:r>
        <w:rPr>
          <w:sz w:val="24"/>
        </w:rPr>
        <w:t>точный объем информации о товаре.</w:t>
      </w:r>
    </w:p>
    <w:p w:rsidR="00FE1F6D" w:rsidRDefault="00FE1F6D">
      <w:pPr>
        <w:pStyle w:val="a3"/>
        <w:rPr>
          <w:sz w:val="24"/>
        </w:rPr>
      </w:pPr>
      <w:r>
        <w:rPr>
          <w:sz w:val="24"/>
        </w:rPr>
        <w:t>3.4. Поставщик обязан поставить товар с остаточным сроком годности/реализации не менее 50%. Заказчик обязуется хранить полученный товар  в специально оборудованном для  хранения подобного товара месте.</w:t>
      </w:r>
    </w:p>
    <w:p w:rsidR="00FE1F6D" w:rsidRDefault="00FE1F6D">
      <w:pPr>
        <w:jc w:val="both"/>
      </w:pPr>
    </w:p>
    <w:p w:rsidR="00FE1F6D" w:rsidRDefault="00FE1F6D">
      <w:pPr>
        <w:jc w:val="center"/>
      </w:pPr>
      <w:r>
        <w:rPr>
          <w:b/>
          <w:bCs/>
          <w:szCs w:val="18"/>
        </w:rPr>
        <w:t>4. СТОИМОСТЬ ДОГОВОРА И ПОРЯДОК РАСЧЕТОВ</w:t>
      </w:r>
    </w:p>
    <w:p w:rsidR="00FE1F6D" w:rsidRDefault="00FE1F6D">
      <w:pPr>
        <w:jc w:val="both"/>
        <w:rPr>
          <w:color w:val="000000"/>
          <w:szCs w:val="18"/>
        </w:rPr>
      </w:pPr>
      <w:r>
        <w:rPr>
          <w:color w:val="000000"/>
          <w:szCs w:val="18"/>
        </w:rPr>
        <w:t xml:space="preserve">4.1. Цена на Товар указывается в рублях в накладных и включает в себя НДС и транспортные расходы на доставку товара Заказчику. </w:t>
      </w:r>
    </w:p>
    <w:p w:rsidR="00FE1F6D" w:rsidRDefault="00FE1F6D">
      <w:pPr>
        <w:jc w:val="both"/>
        <w:rPr>
          <w:color w:val="000000"/>
          <w:szCs w:val="18"/>
        </w:rPr>
      </w:pPr>
      <w:r>
        <w:rPr>
          <w:color w:val="000000"/>
          <w:szCs w:val="18"/>
        </w:rPr>
        <w:t>4.2. Расчеты за принятый в соответствии с п. 2.5. н</w:t>
      </w:r>
      <w:r>
        <w:rPr>
          <w:color w:val="000000"/>
          <w:szCs w:val="18"/>
        </w:rPr>
        <w:t>а</w:t>
      </w:r>
      <w:r>
        <w:rPr>
          <w:color w:val="000000"/>
          <w:szCs w:val="18"/>
        </w:rPr>
        <w:t>стоящего Договора Товар производятся непосредственно между Заказчиком и Поставщиком, на основании выставленного счета путем перечисления денежных средств на расчетный счет Поставщика в течение ___ (____________) банковских дней с момента принятия Товара  Покупателем (оформления накладных).</w:t>
      </w:r>
    </w:p>
    <w:p w:rsidR="00FE1F6D" w:rsidRDefault="00FE1F6D">
      <w:pPr>
        <w:jc w:val="both"/>
      </w:pPr>
      <w:r>
        <w:rPr>
          <w:color w:val="000000"/>
          <w:szCs w:val="18"/>
        </w:rPr>
        <w:t xml:space="preserve">4.3. Поставщик обязуется по состоянию на </w:t>
      </w:r>
      <w:r w:rsidR="004650B1">
        <w:rPr>
          <w:color w:val="000000"/>
          <w:szCs w:val="18"/>
        </w:rPr>
        <w:t>___________</w:t>
      </w:r>
      <w:r>
        <w:rPr>
          <w:color w:val="000000"/>
          <w:szCs w:val="18"/>
        </w:rPr>
        <w:t xml:space="preserve"> года при наличии запроса от Заказчика предоставить Заказчику двусторонний Акт сверки взаимных расчетов.</w:t>
      </w:r>
    </w:p>
    <w:p w:rsidR="00FE1F6D" w:rsidRDefault="00FE1F6D">
      <w:pPr>
        <w:jc w:val="both"/>
      </w:pPr>
    </w:p>
    <w:p w:rsidR="00FE1F6D" w:rsidRDefault="00FE1F6D">
      <w:pPr>
        <w:jc w:val="center"/>
        <w:rPr>
          <w:b/>
          <w:bCs/>
        </w:rPr>
      </w:pPr>
      <w:r>
        <w:rPr>
          <w:b/>
          <w:bCs/>
        </w:rPr>
        <w:t>5. ОТВЕТСТВЕННОСТЬ СТОРОН</w:t>
      </w:r>
    </w:p>
    <w:p w:rsidR="00FE1F6D" w:rsidRDefault="00FE1F6D">
      <w:pPr>
        <w:jc w:val="both"/>
      </w:pPr>
      <w:r>
        <w:t>5.1. За неисполнение или ненадлежащее исполнение условий настоящего договора Стороны несут ответственность, согласно условиям настоящего Договора, а также в соответствии с действующим законодательством РФ.</w:t>
      </w:r>
    </w:p>
    <w:p w:rsidR="00FE1F6D" w:rsidRDefault="00FE1F6D">
      <w:pPr>
        <w:jc w:val="both"/>
        <w:rPr>
          <w:color w:val="000000"/>
          <w:szCs w:val="18"/>
        </w:rPr>
      </w:pPr>
      <w:r>
        <w:t>5.2.</w:t>
      </w:r>
      <w:r>
        <w:rPr>
          <w:color w:val="000000"/>
          <w:szCs w:val="18"/>
        </w:rPr>
        <w:t xml:space="preserve"> При нарушении сроков поставки</w:t>
      </w:r>
      <w:r w:rsidRPr="00E0641E">
        <w:rPr>
          <w:color w:val="000000"/>
          <w:szCs w:val="18"/>
        </w:rPr>
        <w:t>/</w:t>
      </w:r>
      <w:r>
        <w:rPr>
          <w:color w:val="000000"/>
          <w:szCs w:val="18"/>
        </w:rPr>
        <w:t>поставки некачественного Товара Заказчик вправе в письменной форме потребовать от Поставщика оплаты неустойки в размере 0,1 % от стоимости не поставленной в срок (недопоставленной) продукции за каждый день просрочки. Оплата неустойки не освобождает виновную Сторону от исполнения обязательств по Договору.</w:t>
      </w:r>
    </w:p>
    <w:p w:rsidR="00FE1F6D" w:rsidRDefault="00FE1F6D">
      <w:pPr>
        <w:jc w:val="both"/>
      </w:pPr>
      <w:r>
        <w:lastRenderedPageBreak/>
        <w:t>5.3. Сторона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(форс-мажорными обстоятельствами), то есть непредвиденными, чрезвычайными и неотвратимыми при данных условиях обстоятельствами, такими как стихийные бедствия, пожары, войны, военные операции любого характера, блокады, решения органов государственной власти и иные обстоятельства, при условии, что сторона, претерпевающая форс-мажорные обстоятельства непреодолимой силы, уведомит об этом другую сторону в 5-дневный срок. В случае наступления обстоятельств непреодолимой силы (форс-мажорных обстоятельств), сроки исполнения обязательств отодвигаются на время действия обстоятельств непреодолимой силы (форс-мажорных обстоятельств) и устранения их последствий.</w:t>
      </w:r>
    </w:p>
    <w:p w:rsidR="00FE1F6D" w:rsidRDefault="00FE1F6D">
      <w:pPr>
        <w:jc w:val="both"/>
      </w:pPr>
      <w:r>
        <w:rPr>
          <w:color w:val="000000"/>
          <w:szCs w:val="18"/>
        </w:rPr>
        <w:t>5.4.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FE1F6D" w:rsidRDefault="00FE1F6D"/>
    <w:p w:rsidR="00FE1F6D" w:rsidRDefault="00FE1F6D">
      <w:pPr>
        <w:jc w:val="center"/>
        <w:rPr>
          <w:b/>
        </w:rPr>
      </w:pPr>
      <w:r>
        <w:rPr>
          <w:b/>
        </w:rPr>
        <w:t>6. ДОПОЛНИТЕЛЬНЫЕ УСЛОВИЯ</w:t>
      </w:r>
    </w:p>
    <w:p w:rsidR="00FE1F6D" w:rsidRDefault="00FE1F6D">
      <w:pPr>
        <w:jc w:val="both"/>
      </w:pPr>
      <w:r>
        <w:t>6.1. Все споры и разногласия, возникшие у сторон в процессе реализации условий настоящего           Договора, стороны будут разрешать путем переговоров.</w:t>
      </w:r>
    </w:p>
    <w:p w:rsidR="00FE1F6D" w:rsidRDefault="00FE1F6D">
      <w:pPr>
        <w:jc w:val="both"/>
      </w:pPr>
      <w:r>
        <w:t>6.2. В случае если путем переговоров Стороны не пришли к соглашению, споры и разногласия передаются на разрешение в Арбитражный суд г. Москвы.</w:t>
      </w:r>
    </w:p>
    <w:p w:rsidR="00FE1F6D" w:rsidRDefault="00FE1F6D">
      <w:pPr>
        <w:jc w:val="both"/>
        <w:rPr>
          <w:color w:val="000000"/>
          <w:szCs w:val="18"/>
        </w:rPr>
      </w:pPr>
      <w:r>
        <w:t xml:space="preserve">6.3. </w:t>
      </w:r>
      <w:r>
        <w:rPr>
          <w:color w:val="000000"/>
          <w:szCs w:val="18"/>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1F6D" w:rsidRDefault="00FE1F6D">
      <w:pPr>
        <w:rPr>
          <w:b/>
        </w:rPr>
      </w:pPr>
    </w:p>
    <w:p w:rsidR="00FE1F6D" w:rsidRDefault="00FE1F6D">
      <w:pPr>
        <w:jc w:val="center"/>
        <w:rPr>
          <w:b/>
        </w:rPr>
      </w:pPr>
      <w:r>
        <w:rPr>
          <w:b/>
        </w:rPr>
        <w:t>7.СРОК ДЕЙСТВИЯ ДОГОВОРА И ЗАКЛЮЧИТЕЛЬНЫЕ ПОЛОЖЕНИЯ</w:t>
      </w:r>
    </w:p>
    <w:p w:rsidR="00FE1F6D" w:rsidRDefault="00FE1F6D">
      <w:pPr>
        <w:pStyle w:val="20"/>
      </w:pPr>
      <w:r>
        <w:t>7.1. Настоящий Договор вступает в силу с момента подписания и действует до "_____"____________200</w:t>
      </w:r>
      <w:r w:rsidR="004650B1">
        <w:t>9</w:t>
      </w:r>
      <w:r>
        <w:t xml:space="preserve"> г. </w:t>
      </w:r>
    </w:p>
    <w:p w:rsidR="00FE1F6D" w:rsidRDefault="00FE1F6D">
      <w:pPr>
        <w:jc w:val="both"/>
      </w:pPr>
      <w:r>
        <w:t>7.2. Настоящий Договор может быть расторгнут Сторонами до окончания срока его действия только при наличии двустороннего письменного соглашения об этом. Досрочное расторжение Договора не освобождает Стороны от исполнения обязательств, возникших на момент расторжения.</w:t>
      </w:r>
    </w:p>
    <w:p w:rsidR="00FE1F6D" w:rsidRDefault="00FE1F6D">
      <w:pPr>
        <w:jc w:val="both"/>
      </w:pPr>
      <w:r>
        <w:t>7.3. Настоящий Договор составлен в двух экземплярах, имеющих одинаковую юридическую силу, по одному экземпляру каждой из Сторон.</w:t>
      </w:r>
    </w:p>
    <w:p w:rsidR="00FE1F6D" w:rsidRDefault="00FE1F6D">
      <w:pPr>
        <w:jc w:val="both"/>
      </w:pPr>
    </w:p>
    <w:p w:rsidR="00FE1F6D" w:rsidRDefault="00FE1F6D">
      <w:pPr>
        <w:pStyle w:val="3"/>
        <w:rPr>
          <w:sz w:val="24"/>
        </w:rPr>
      </w:pPr>
      <w:r>
        <w:rPr>
          <w:sz w:val="24"/>
        </w:rPr>
        <w:t>8.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252"/>
      </w:tblGrid>
      <w:tr w:rsidR="00FE1F6D">
        <w:tblPrEx>
          <w:tblCellMar>
            <w:top w:w="0" w:type="dxa"/>
            <w:bottom w:w="0" w:type="dxa"/>
          </w:tblCellMar>
        </w:tblPrEx>
        <w:tc>
          <w:tcPr>
            <w:tcW w:w="4503" w:type="dxa"/>
          </w:tcPr>
          <w:p w:rsidR="00FE1F6D" w:rsidRDefault="00FE1F6D">
            <w:r>
              <w:rPr>
                <w:b/>
              </w:rPr>
              <w:t>«Заказчик»</w:t>
            </w:r>
          </w:p>
        </w:tc>
        <w:tc>
          <w:tcPr>
            <w:tcW w:w="4252" w:type="dxa"/>
          </w:tcPr>
          <w:p w:rsidR="00FE1F6D" w:rsidRDefault="00FE1F6D">
            <w:r>
              <w:rPr>
                <w:b/>
              </w:rPr>
              <w:t>«Поставщик»</w:t>
            </w:r>
          </w:p>
        </w:tc>
      </w:tr>
      <w:tr w:rsidR="00FE1F6D">
        <w:tblPrEx>
          <w:tblCellMar>
            <w:top w:w="0" w:type="dxa"/>
            <w:bottom w:w="0" w:type="dxa"/>
          </w:tblCellMar>
        </w:tblPrEx>
        <w:tc>
          <w:tcPr>
            <w:tcW w:w="4503" w:type="dxa"/>
          </w:tcPr>
          <w:p w:rsidR="00FE1F6D" w:rsidRDefault="00FE1F6D">
            <w:pPr>
              <w:rPr>
                <w:b/>
                <w:i/>
                <w:iCs/>
              </w:rPr>
            </w:pPr>
          </w:p>
        </w:tc>
        <w:tc>
          <w:tcPr>
            <w:tcW w:w="4252" w:type="dxa"/>
          </w:tcPr>
          <w:p w:rsidR="00FE1F6D" w:rsidRDefault="00FE1F6D"/>
        </w:tc>
      </w:tr>
      <w:tr w:rsidR="00FE1F6D">
        <w:tblPrEx>
          <w:tblCellMar>
            <w:top w:w="0" w:type="dxa"/>
            <w:bottom w:w="0" w:type="dxa"/>
          </w:tblCellMar>
        </w:tblPrEx>
        <w:tc>
          <w:tcPr>
            <w:tcW w:w="4503" w:type="dxa"/>
          </w:tcPr>
          <w:p w:rsidR="00FE1F6D" w:rsidRDefault="00FE1F6D">
            <w:pPr>
              <w:rPr>
                <w:bCs/>
              </w:rPr>
            </w:pPr>
          </w:p>
        </w:tc>
        <w:tc>
          <w:tcPr>
            <w:tcW w:w="4252" w:type="dxa"/>
          </w:tcPr>
          <w:p w:rsidR="00FE1F6D" w:rsidRDefault="00FE1F6D">
            <w:pPr>
              <w:rPr>
                <w:bCs/>
              </w:rPr>
            </w:pPr>
          </w:p>
        </w:tc>
      </w:tr>
      <w:tr w:rsidR="00FE1F6D">
        <w:tblPrEx>
          <w:tblCellMar>
            <w:top w:w="0" w:type="dxa"/>
            <w:bottom w:w="0" w:type="dxa"/>
          </w:tblCellMar>
        </w:tblPrEx>
        <w:tc>
          <w:tcPr>
            <w:tcW w:w="4503" w:type="dxa"/>
          </w:tcPr>
          <w:p w:rsidR="00FE1F6D" w:rsidRDefault="00FE1F6D" w:rsidP="004650B1">
            <w:pPr>
              <w:rPr>
                <w:bCs/>
              </w:rPr>
            </w:pPr>
            <w:r>
              <w:rPr>
                <w:bCs/>
              </w:rPr>
              <w:t xml:space="preserve">ИНН/КПП </w:t>
            </w:r>
          </w:p>
        </w:tc>
        <w:tc>
          <w:tcPr>
            <w:tcW w:w="4252" w:type="dxa"/>
          </w:tcPr>
          <w:p w:rsidR="00FE1F6D" w:rsidRDefault="00FE1F6D">
            <w:pPr>
              <w:rPr>
                <w:bCs/>
              </w:rPr>
            </w:pPr>
            <w:r>
              <w:rPr>
                <w:bCs/>
              </w:rPr>
              <w:t>ИНН/КПП</w:t>
            </w:r>
          </w:p>
        </w:tc>
      </w:tr>
      <w:tr w:rsidR="004650B1">
        <w:tblPrEx>
          <w:tblCellMar>
            <w:top w:w="0" w:type="dxa"/>
            <w:bottom w:w="0" w:type="dxa"/>
          </w:tblCellMar>
        </w:tblPrEx>
        <w:tc>
          <w:tcPr>
            <w:tcW w:w="4503" w:type="dxa"/>
          </w:tcPr>
          <w:p w:rsidR="004650B1" w:rsidRDefault="004650B1" w:rsidP="004650B1">
            <w:pPr>
              <w:rPr>
                <w:bCs/>
              </w:rPr>
            </w:pPr>
            <w:r>
              <w:rPr>
                <w:bCs/>
              </w:rPr>
              <w:t xml:space="preserve">р/с </w:t>
            </w:r>
          </w:p>
        </w:tc>
        <w:tc>
          <w:tcPr>
            <w:tcW w:w="4252" w:type="dxa"/>
          </w:tcPr>
          <w:p w:rsidR="004650B1" w:rsidRDefault="004650B1" w:rsidP="00FE1F6D">
            <w:pPr>
              <w:rPr>
                <w:bCs/>
              </w:rPr>
            </w:pPr>
            <w:r>
              <w:rPr>
                <w:bCs/>
              </w:rPr>
              <w:t>р</w:t>
            </w:r>
            <w:r>
              <w:rPr>
                <w:bCs/>
                <w:lang w:val="en-US"/>
              </w:rPr>
              <w:t>/</w:t>
            </w:r>
            <w:r>
              <w:rPr>
                <w:bCs/>
              </w:rPr>
              <w:t>с</w:t>
            </w:r>
          </w:p>
        </w:tc>
      </w:tr>
      <w:tr w:rsidR="004650B1">
        <w:tblPrEx>
          <w:tblCellMar>
            <w:top w:w="0" w:type="dxa"/>
            <w:bottom w:w="0" w:type="dxa"/>
          </w:tblCellMar>
        </w:tblPrEx>
        <w:tc>
          <w:tcPr>
            <w:tcW w:w="4503" w:type="dxa"/>
          </w:tcPr>
          <w:p w:rsidR="004650B1" w:rsidRDefault="004650B1" w:rsidP="004650B1">
            <w:pPr>
              <w:rPr>
                <w:bCs/>
              </w:rPr>
            </w:pPr>
            <w:r>
              <w:rPr>
                <w:bCs/>
              </w:rPr>
              <w:t xml:space="preserve">в  </w:t>
            </w:r>
          </w:p>
        </w:tc>
        <w:tc>
          <w:tcPr>
            <w:tcW w:w="4252" w:type="dxa"/>
          </w:tcPr>
          <w:p w:rsidR="004650B1" w:rsidRDefault="004650B1">
            <w:pPr>
              <w:rPr>
                <w:bCs/>
              </w:rPr>
            </w:pPr>
            <w:r>
              <w:rPr>
                <w:bCs/>
              </w:rPr>
              <w:t>в</w:t>
            </w:r>
          </w:p>
        </w:tc>
      </w:tr>
      <w:tr w:rsidR="004650B1">
        <w:tblPrEx>
          <w:tblCellMar>
            <w:top w:w="0" w:type="dxa"/>
            <w:bottom w:w="0" w:type="dxa"/>
          </w:tblCellMar>
        </w:tblPrEx>
        <w:tc>
          <w:tcPr>
            <w:tcW w:w="4503" w:type="dxa"/>
          </w:tcPr>
          <w:p w:rsidR="004650B1" w:rsidRDefault="004650B1" w:rsidP="004650B1">
            <w:pPr>
              <w:rPr>
                <w:bCs/>
              </w:rPr>
            </w:pPr>
            <w:r>
              <w:rPr>
                <w:bCs/>
              </w:rPr>
              <w:t xml:space="preserve">БИК </w:t>
            </w:r>
          </w:p>
        </w:tc>
        <w:tc>
          <w:tcPr>
            <w:tcW w:w="4252" w:type="dxa"/>
          </w:tcPr>
          <w:p w:rsidR="004650B1" w:rsidRDefault="004650B1">
            <w:pPr>
              <w:rPr>
                <w:bCs/>
              </w:rPr>
            </w:pPr>
            <w:r>
              <w:rPr>
                <w:bCs/>
              </w:rPr>
              <w:t xml:space="preserve">БИК </w:t>
            </w:r>
          </w:p>
        </w:tc>
      </w:tr>
      <w:tr w:rsidR="004650B1">
        <w:tblPrEx>
          <w:tblCellMar>
            <w:top w:w="0" w:type="dxa"/>
            <w:bottom w:w="0" w:type="dxa"/>
          </w:tblCellMar>
        </w:tblPrEx>
        <w:tc>
          <w:tcPr>
            <w:tcW w:w="4503" w:type="dxa"/>
          </w:tcPr>
          <w:p w:rsidR="004650B1" w:rsidRDefault="004650B1" w:rsidP="004650B1">
            <w:pPr>
              <w:rPr>
                <w:bCs/>
              </w:rPr>
            </w:pPr>
            <w:r>
              <w:rPr>
                <w:bCs/>
              </w:rPr>
              <w:t xml:space="preserve">к/с </w:t>
            </w:r>
          </w:p>
        </w:tc>
        <w:tc>
          <w:tcPr>
            <w:tcW w:w="4252" w:type="dxa"/>
          </w:tcPr>
          <w:p w:rsidR="004650B1" w:rsidRDefault="004650B1">
            <w:pPr>
              <w:rPr>
                <w:bCs/>
              </w:rPr>
            </w:pPr>
            <w:r>
              <w:rPr>
                <w:bCs/>
              </w:rPr>
              <w:t xml:space="preserve">к/с </w:t>
            </w:r>
          </w:p>
        </w:tc>
      </w:tr>
      <w:tr w:rsidR="004650B1">
        <w:tblPrEx>
          <w:tblCellMar>
            <w:top w:w="0" w:type="dxa"/>
            <w:bottom w:w="0" w:type="dxa"/>
          </w:tblCellMar>
        </w:tblPrEx>
        <w:tc>
          <w:tcPr>
            <w:tcW w:w="4503" w:type="dxa"/>
          </w:tcPr>
          <w:p w:rsidR="004650B1" w:rsidRDefault="004650B1" w:rsidP="004650B1">
            <w:pPr>
              <w:rPr>
                <w:bCs/>
              </w:rPr>
            </w:pPr>
            <w:r>
              <w:rPr>
                <w:bCs/>
              </w:rPr>
              <w:t xml:space="preserve">ОКПО </w:t>
            </w:r>
          </w:p>
        </w:tc>
        <w:tc>
          <w:tcPr>
            <w:tcW w:w="4252" w:type="dxa"/>
          </w:tcPr>
          <w:p w:rsidR="004650B1" w:rsidRDefault="004650B1">
            <w:pPr>
              <w:rPr>
                <w:bCs/>
              </w:rPr>
            </w:pPr>
            <w:r>
              <w:rPr>
                <w:bCs/>
              </w:rPr>
              <w:t xml:space="preserve">ОКПО </w:t>
            </w:r>
          </w:p>
        </w:tc>
      </w:tr>
      <w:tr w:rsidR="004650B1">
        <w:tblPrEx>
          <w:tblCellMar>
            <w:top w:w="0" w:type="dxa"/>
            <w:bottom w:w="0" w:type="dxa"/>
          </w:tblCellMar>
        </w:tblPrEx>
        <w:tc>
          <w:tcPr>
            <w:tcW w:w="4503" w:type="dxa"/>
          </w:tcPr>
          <w:p w:rsidR="004650B1" w:rsidRDefault="004650B1">
            <w:pPr>
              <w:rPr>
                <w:bCs/>
              </w:rPr>
            </w:pPr>
          </w:p>
        </w:tc>
        <w:tc>
          <w:tcPr>
            <w:tcW w:w="4252" w:type="dxa"/>
          </w:tcPr>
          <w:p w:rsidR="004650B1" w:rsidRDefault="004650B1">
            <w:pPr>
              <w:rPr>
                <w:bCs/>
              </w:rPr>
            </w:pPr>
          </w:p>
        </w:tc>
      </w:tr>
    </w:tbl>
    <w:p w:rsidR="00FE1F6D" w:rsidRDefault="00FE1F6D">
      <w:pPr>
        <w:pStyle w:val="4"/>
      </w:pPr>
    </w:p>
    <w:p w:rsidR="00FE1F6D" w:rsidRDefault="00FE1F6D">
      <w:pPr>
        <w:pStyle w:val="4"/>
      </w:pPr>
      <w:r>
        <w:t>9. ПОДПИСИ  СТОРОН</w:t>
      </w:r>
    </w:p>
    <w:p w:rsidR="00FE1F6D" w:rsidRDefault="00FE1F6D">
      <w:pPr>
        <w:rPr>
          <w:b/>
        </w:rPr>
      </w:pPr>
    </w:p>
    <w:p w:rsidR="00FE1F6D" w:rsidRDefault="00FE1F6D">
      <w:pPr>
        <w:rPr>
          <w:b/>
        </w:rPr>
      </w:pPr>
    </w:p>
    <w:p w:rsidR="00FE1F6D" w:rsidRDefault="00FE1F6D">
      <w:pPr>
        <w:rPr>
          <w:b/>
        </w:rPr>
      </w:pPr>
    </w:p>
    <w:p w:rsidR="00FE1F6D" w:rsidRDefault="00FE1F6D">
      <w:pPr>
        <w:rPr>
          <w:b/>
        </w:rPr>
      </w:pPr>
      <w:r>
        <w:rPr>
          <w:b/>
        </w:rPr>
        <w:t>__________________ /</w:t>
      </w:r>
      <w:r w:rsidR="004650B1">
        <w:rPr>
          <w:b/>
        </w:rPr>
        <w:t>____________</w:t>
      </w:r>
      <w:r>
        <w:rPr>
          <w:b/>
        </w:rPr>
        <w:t>/                               ________________ / ___________ /</w:t>
      </w:r>
    </w:p>
    <w:p w:rsidR="00FE1F6D" w:rsidRDefault="00FE1F6D">
      <w:pPr>
        <w:rPr>
          <w:b/>
        </w:rPr>
      </w:pPr>
      <w:r>
        <w:rPr>
          <w:b/>
        </w:rPr>
        <w:lastRenderedPageBreak/>
        <w:t xml:space="preserve">                                      </w:t>
      </w:r>
      <w:r>
        <w:rPr>
          <w:b/>
        </w:rPr>
        <w:tab/>
      </w:r>
      <w:r>
        <w:rPr>
          <w:b/>
        </w:rPr>
        <w:tab/>
      </w:r>
      <w:r>
        <w:rPr>
          <w:b/>
        </w:rPr>
        <w:tab/>
        <w:t xml:space="preserve">             </w:t>
      </w:r>
    </w:p>
    <w:sectPr w:rsidR="00FE1F6D">
      <w:headerReference w:type="even" r:id="rId6"/>
      <w:headerReference w:type="default" r:id="rId7"/>
      <w:footerReference w:type="even" r:id="rId8"/>
      <w:footerReference w:type="default" r:id="rId9"/>
      <w:headerReference w:type="first" r:id="rId10"/>
      <w:footerReference w:type="first" r:id="rId11"/>
      <w:pgSz w:w="12240" w:h="15840"/>
      <w:pgMar w:top="709" w:right="850"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3A" w:rsidRDefault="006F783A">
      <w:r>
        <w:separator/>
      </w:r>
    </w:p>
  </w:endnote>
  <w:endnote w:type="continuationSeparator" w:id="0">
    <w:p w:rsidR="006F783A" w:rsidRDefault="006F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6D" w:rsidRPr="000B3367" w:rsidRDefault="00FE1F6D" w:rsidP="000B33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67" w:rsidRPr="00AC1073" w:rsidRDefault="000B3367" w:rsidP="000B3367">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86" w:rsidRPr="000B3367" w:rsidRDefault="005A0A86" w:rsidP="000B33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3A" w:rsidRDefault="006F783A">
      <w:r>
        <w:separator/>
      </w:r>
    </w:p>
  </w:footnote>
  <w:footnote w:type="continuationSeparator" w:id="0">
    <w:p w:rsidR="006F783A" w:rsidRDefault="006F7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86" w:rsidRPr="000B3367" w:rsidRDefault="005A0A86" w:rsidP="000B336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86" w:rsidRPr="000B3367" w:rsidRDefault="005A0A86" w:rsidP="000B336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86" w:rsidRPr="000B3367" w:rsidRDefault="005A0A86" w:rsidP="000B336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oNotTrackMoves/>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41E"/>
    <w:rsid w:val="000B3367"/>
    <w:rsid w:val="004650B1"/>
    <w:rsid w:val="005A0A86"/>
    <w:rsid w:val="006F783A"/>
    <w:rsid w:val="00CF1B32"/>
    <w:rsid w:val="00E0641E"/>
    <w:rsid w:val="00E4783A"/>
    <w:rsid w:val="00FE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382ADF-BF75-4C6E-8124-587C3950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567"/>
      <w:jc w:val="center"/>
      <w:outlineLvl w:val="0"/>
    </w:pPr>
    <w:rPr>
      <w:b/>
      <w:bCs/>
      <w:sz w:val="22"/>
      <w:szCs w:val="20"/>
    </w:rPr>
  </w:style>
  <w:style w:type="paragraph" w:styleId="2">
    <w:name w:val="heading 2"/>
    <w:basedOn w:val="a"/>
    <w:next w:val="a"/>
    <w:qFormat/>
    <w:pPr>
      <w:keepNext/>
      <w:jc w:val="center"/>
      <w:outlineLvl w:val="1"/>
    </w:pPr>
    <w:rPr>
      <w:b/>
      <w:sz w:val="22"/>
      <w:szCs w:val="20"/>
    </w:rPr>
  </w:style>
  <w:style w:type="paragraph" w:styleId="3">
    <w:name w:val="heading 3"/>
    <w:basedOn w:val="a"/>
    <w:next w:val="a"/>
    <w:qFormat/>
    <w:pPr>
      <w:keepNext/>
      <w:jc w:val="center"/>
      <w:outlineLvl w:val="2"/>
    </w:pPr>
    <w:rPr>
      <w:b/>
      <w:bCs/>
      <w:sz w:val="28"/>
    </w:rPr>
  </w:style>
  <w:style w:type="paragraph" w:styleId="4">
    <w:name w:val="heading 4"/>
    <w:basedOn w:val="a"/>
    <w:next w:val="a"/>
    <w:qFormat/>
    <w:pPr>
      <w:keepNext/>
      <w:jc w:val="center"/>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color w:val="000000"/>
      <w:sz w:val="28"/>
      <w:szCs w:val="18"/>
    </w:rPr>
  </w:style>
  <w:style w:type="paragraph" w:styleId="a4">
    <w:name w:val="Title"/>
    <w:basedOn w:val="a"/>
    <w:qFormat/>
    <w:pPr>
      <w:jc w:val="center"/>
    </w:pPr>
    <w:rPr>
      <w:sz w:val="28"/>
    </w:rPr>
  </w:style>
  <w:style w:type="paragraph" w:styleId="a5">
    <w:name w:val="Body Text Indent"/>
    <w:basedOn w:val="a"/>
    <w:semiHidden/>
    <w:pPr>
      <w:ind w:firstLine="567"/>
      <w:jc w:val="both"/>
    </w:pPr>
    <w:rPr>
      <w:sz w:val="22"/>
      <w:szCs w:val="20"/>
    </w:rPr>
  </w:style>
  <w:style w:type="paragraph" w:styleId="20">
    <w:name w:val="Body Text 2"/>
    <w:basedOn w:val="a"/>
    <w:semiHidden/>
    <w:pPr>
      <w:jc w:val="both"/>
    </w:pPr>
  </w:style>
  <w:style w:type="paragraph" w:styleId="30">
    <w:name w:val="Body Text 3"/>
    <w:basedOn w:val="a"/>
    <w:semiHidden/>
    <w:pPr>
      <w:jc w:val="both"/>
    </w:pPr>
    <w:rPr>
      <w:color w:val="000080"/>
      <w:szCs w:val="18"/>
    </w:rPr>
  </w:style>
  <w:style w:type="paragraph" w:styleId="a6">
    <w:name w:val="footer"/>
    <w:basedOn w:val="a"/>
    <w:link w:val="a7"/>
    <w:uiPriority w:val="99"/>
    <w:pPr>
      <w:tabs>
        <w:tab w:val="center" w:pos="4677"/>
        <w:tab w:val="right" w:pos="9355"/>
      </w:tabs>
    </w:pPr>
  </w:style>
  <w:style w:type="character" w:styleId="a8">
    <w:name w:val="page number"/>
    <w:basedOn w:val="a0"/>
    <w:semiHidden/>
  </w:style>
  <w:style w:type="paragraph" w:styleId="a9">
    <w:name w:val="header"/>
    <w:basedOn w:val="a"/>
    <w:rsid w:val="005A0A86"/>
    <w:pPr>
      <w:tabs>
        <w:tab w:val="center" w:pos="4677"/>
        <w:tab w:val="right" w:pos="9355"/>
      </w:tabs>
    </w:pPr>
  </w:style>
  <w:style w:type="character" w:customStyle="1" w:styleId="a7">
    <w:name w:val="Нижний колонтитул Знак"/>
    <w:link w:val="a6"/>
    <w:uiPriority w:val="99"/>
    <w:rsid w:val="000B3367"/>
    <w:rPr>
      <w:sz w:val="24"/>
      <w:szCs w:val="24"/>
    </w:rPr>
  </w:style>
  <w:style w:type="character" w:styleId="aa">
    <w:name w:val="Hyperlink"/>
    <w:uiPriority w:val="99"/>
    <w:unhideWhenUsed/>
    <w:rsid w:val="000B33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7711</Characters>
  <Application>Microsoft Office Word</Application>
  <DocSecurity>0</DocSecurity>
  <Lines>159</Lines>
  <Paragraphs>57</Paragraphs>
  <ScaleCrop>false</ScaleCrop>
  <HeadingPairs>
    <vt:vector size="2" baseType="variant">
      <vt:variant>
        <vt:lpstr>Название</vt:lpstr>
      </vt:variant>
      <vt:variant>
        <vt:i4>1</vt:i4>
      </vt:variant>
    </vt:vector>
  </HeadingPairs>
  <TitlesOfParts>
    <vt:vector size="1" baseType="lpstr">
      <vt:lpstr>a</vt:lpstr>
    </vt:vector>
  </TitlesOfParts>
  <Manager>formadoc.ru</Manager>
  <Company>formadoc.ru</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поставки продовольственных товаров</dc:title>
  <dc:subject>Правовые особенности оформления договора поставки продовольственных товаров, пример и форма, а также бесплатные советы адвокатов</dc:subject>
  <dc:creator>formadoc.ru</dc:creator>
  <cp:keywords>Договоры, Бизнес, Поставка, Договор поставки продовольственных товаров</cp:keywords>
  <dc:description>Правовые особенности оформления договора поставки продовольственных товаров, пример и форма, а также бесплатные советы адвокатов</dc:description>
  <cp:lastModifiedBy>formadoc.ru</cp:lastModifiedBy>
  <cp:revision>3</cp:revision>
  <cp:lastPrinted>2020-11-16T14:11:00Z</cp:lastPrinted>
  <dcterms:created xsi:type="dcterms:W3CDTF">2020-11-16T14:11:00Z</dcterms:created>
  <dcterms:modified xsi:type="dcterms:W3CDTF">2020-11-16T14:11:00Z</dcterms:modified>
  <cp:category>Договоры/Бизнес/Поставка/Договор поставки продовольственных товаров</cp:category>
  <dc:language>Rus</dc:language>
  <cp:version>1.0</cp:version>
</cp:coreProperties>
</file>