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1F" w:rsidRPr="00AE36D9" w:rsidRDefault="00DC291F" w:rsidP="00DC291F">
      <w:pPr>
        <w:jc w:val="right"/>
        <w:rPr>
          <w:b/>
        </w:rPr>
      </w:pPr>
      <w:bookmarkStart w:id="0" w:name="_GoBack"/>
      <w:bookmarkEnd w:id="0"/>
      <w:r w:rsidRPr="00AE36D9">
        <w:rPr>
          <w:b/>
        </w:rPr>
        <w:t>Заместителю руководителя</w:t>
      </w:r>
    </w:p>
    <w:p w:rsidR="00DC291F" w:rsidRDefault="00DC291F" w:rsidP="00DC291F">
      <w:pPr>
        <w:jc w:val="right"/>
        <w:rPr>
          <w:b/>
        </w:rPr>
      </w:pPr>
      <w:r>
        <w:rPr>
          <w:b/>
        </w:rPr>
        <w:t>Т</w:t>
      </w:r>
      <w:r w:rsidR="00BF13D3">
        <w:rPr>
          <w:b/>
        </w:rPr>
        <w:t>У</w:t>
      </w:r>
      <w:r>
        <w:rPr>
          <w:b/>
        </w:rPr>
        <w:t xml:space="preserve"> </w:t>
      </w:r>
      <w:r w:rsidRPr="00AE36D9">
        <w:rPr>
          <w:b/>
        </w:rPr>
        <w:t xml:space="preserve">Федерального </w:t>
      </w:r>
    </w:p>
    <w:p w:rsidR="00DC291F" w:rsidRDefault="00BF13D3" w:rsidP="00DC291F">
      <w:pPr>
        <w:jc w:val="right"/>
        <w:rPr>
          <w:b/>
        </w:rPr>
      </w:pPr>
      <w:r>
        <w:rPr>
          <w:b/>
        </w:rPr>
        <w:t xml:space="preserve">агентства </w:t>
      </w:r>
      <w:proofErr w:type="spellStart"/>
      <w:r>
        <w:rPr>
          <w:b/>
        </w:rPr>
        <w:t>Росимущества</w:t>
      </w:r>
      <w:proofErr w:type="spellEnd"/>
    </w:p>
    <w:p w:rsidR="00DC291F" w:rsidRDefault="00DC291F" w:rsidP="00DC291F">
      <w:pPr>
        <w:jc w:val="right"/>
        <w:rPr>
          <w:b/>
        </w:rPr>
      </w:pPr>
      <w:r>
        <w:rPr>
          <w:b/>
        </w:rPr>
        <w:t>в городе Москве</w:t>
      </w:r>
    </w:p>
    <w:p w:rsidR="002969A1" w:rsidRDefault="002969A1" w:rsidP="00DC291F">
      <w:pPr>
        <w:jc w:val="right"/>
        <w:rPr>
          <w:i/>
          <w:sz w:val="20"/>
          <w:szCs w:val="20"/>
        </w:rPr>
      </w:pPr>
    </w:p>
    <w:p w:rsidR="002969A1" w:rsidRDefault="002969A1" w:rsidP="00DC291F">
      <w:pPr>
        <w:jc w:val="right"/>
      </w:pPr>
      <w:r w:rsidRPr="002969A1">
        <w:rPr>
          <w:sz w:val="20"/>
          <w:szCs w:val="20"/>
        </w:rPr>
        <w:t xml:space="preserve">От </w:t>
      </w:r>
      <w:r w:rsidRPr="002969A1">
        <w:t>ОАО «НИИ 21 века»</w:t>
      </w:r>
    </w:p>
    <w:p w:rsidR="002969A1" w:rsidRDefault="002969A1" w:rsidP="002969A1">
      <w:pPr>
        <w:jc w:val="right"/>
        <w:rPr>
          <w:i/>
          <w:sz w:val="20"/>
          <w:szCs w:val="20"/>
        </w:rPr>
      </w:pPr>
      <w:r w:rsidRPr="00C82C85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 xml:space="preserve">57139, г. Москва, </w:t>
      </w:r>
      <w:proofErr w:type="spellStart"/>
      <w:r>
        <w:rPr>
          <w:i/>
          <w:sz w:val="20"/>
          <w:szCs w:val="20"/>
        </w:rPr>
        <w:t>Периков</w:t>
      </w:r>
      <w:proofErr w:type="spellEnd"/>
      <w:r>
        <w:rPr>
          <w:i/>
          <w:sz w:val="20"/>
          <w:szCs w:val="20"/>
        </w:rPr>
        <w:t xml:space="preserve">  пер., д. 89, корп. 7</w:t>
      </w:r>
    </w:p>
    <w:p w:rsidR="002969A1" w:rsidRDefault="002969A1" w:rsidP="00DC291F">
      <w:pPr>
        <w:jc w:val="right"/>
      </w:pPr>
    </w:p>
    <w:p w:rsidR="002969A1" w:rsidRPr="002969A1" w:rsidRDefault="002969A1" w:rsidP="00DC291F">
      <w:pPr>
        <w:jc w:val="right"/>
        <w:rPr>
          <w:sz w:val="20"/>
          <w:szCs w:val="20"/>
        </w:rPr>
      </w:pPr>
    </w:p>
    <w:p w:rsidR="005679FC" w:rsidRDefault="005679FC" w:rsidP="00D35016">
      <w:pPr>
        <w:tabs>
          <w:tab w:val="left" w:pos="6720"/>
        </w:tabs>
        <w:ind w:firstLine="840"/>
        <w:jc w:val="both"/>
        <w:rPr>
          <w:sz w:val="22"/>
          <w:szCs w:val="22"/>
        </w:rPr>
      </w:pPr>
    </w:p>
    <w:p w:rsidR="005679FC" w:rsidRDefault="005679FC" w:rsidP="00D35016">
      <w:pPr>
        <w:tabs>
          <w:tab w:val="left" w:pos="6720"/>
        </w:tabs>
        <w:ind w:firstLine="840"/>
        <w:jc w:val="both"/>
        <w:rPr>
          <w:sz w:val="22"/>
          <w:szCs w:val="22"/>
        </w:rPr>
      </w:pPr>
    </w:p>
    <w:p w:rsidR="00D90800" w:rsidRPr="002969A1" w:rsidRDefault="00D90800" w:rsidP="00D35016">
      <w:pPr>
        <w:tabs>
          <w:tab w:val="left" w:pos="6720"/>
        </w:tabs>
        <w:ind w:firstLine="840"/>
        <w:jc w:val="both"/>
      </w:pPr>
      <w:r w:rsidRPr="002969A1">
        <w:t xml:space="preserve">В ответ на ваш запрос о предоставлении копии уведомления о государственной регистрации выпуска ценных </w:t>
      </w:r>
      <w:r w:rsidR="005A3305" w:rsidRPr="002969A1">
        <w:t>бумаг, изложенный в письме от 11.04.201</w:t>
      </w:r>
      <w:r w:rsidR="002969A1" w:rsidRPr="002969A1">
        <w:t>5</w:t>
      </w:r>
      <w:r w:rsidR="005A3305" w:rsidRPr="002969A1">
        <w:t xml:space="preserve"> г. № 2</w:t>
      </w:r>
      <w:r w:rsidR="002969A1" w:rsidRPr="002969A1">
        <w:t>1-8</w:t>
      </w:r>
      <w:r w:rsidR="005A3305" w:rsidRPr="002969A1">
        <w:t>5/48</w:t>
      </w:r>
      <w:r w:rsidR="002969A1" w:rsidRPr="002969A1">
        <w:t>9</w:t>
      </w:r>
      <w:r w:rsidR="005A3305" w:rsidRPr="002969A1">
        <w:t>84</w:t>
      </w:r>
      <w:r w:rsidRPr="002969A1">
        <w:t>, сообщаем следующее.</w:t>
      </w:r>
    </w:p>
    <w:p w:rsidR="0075141F" w:rsidRPr="002969A1" w:rsidRDefault="00787629" w:rsidP="00D35016">
      <w:pPr>
        <w:tabs>
          <w:tab w:val="left" w:pos="6720"/>
        </w:tabs>
        <w:ind w:firstLine="840"/>
        <w:jc w:val="both"/>
      </w:pPr>
      <w:r w:rsidRPr="002969A1">
        <w:t>Как было указано в письме ОАО «НИ</w:t>
      </w:r>
      <w:r w:rsidR="002969A1" w:rsidRPr="002969A1">
        <w:t>И 21 века</w:t>
      </w:r>
      <w:r w:rsidRPr="002969A1">
        <w:t>» от 27.09.1</w:t>
      </w:r>
      <w:r w:rsidR="002969A1" w:rsidRPr="002969A1">
        <w:t>4</w:t>
      </w:r>
      <w:r w:rsidRPr="002969A1">
        <w:t xml:space="preserve"> г. № 01-5-2</w:t>
      </w:r>
      <w:r w:rsidR="002969A1" w:rsidRPr="002969A1">
        <w:t>3</w:t>
      </w:r>
      <w:r w:rsidRPr="002969A1">
        <w:t>09, с</w:t>
      </w:r>
      <w:r w:rsidR="002969A1" w:rsidRPr="002969A1">
        <w:t xml:space="preserve"> 2008</w:t>
      </w:r>
      <w:r w:rsidR="00D90800" w:rsidRPr="002969A1">
        <w:t xml:space="preserve"> года о</w:t>
      </w:r>
      <w:r w:rsidR="00956B30" w:rsidRPr="002969A1">
        <w:t>ткрытое акционерное общество «Научно-исследовательский институт</w:t>
      </w:r>
      <w:r w:rsidR="002969A1" w:rsidRPr="002969A1">
        <w:t xml:space="preserve"> 21 века</w:t>
      </w:r>
      <w:r w:rsidR="00956B30" w:rsidRPr="002969A1">
        <w:t xml:space="preserve">» </w:t>
      </w:r>
      <w:r w:rsidR="0075141F" w:rsidRPr="002969A1">
        <w:t xml:space="preserve">проводит мероприятия по регистрации </w:t>
      </w:r>
      <w:r w:rsidR="00D90800" w:rsidRPr="002969A1">
        <w:t xml:space="preserve">выпуска акций и регистрации </w:t>
      </w:r>
      <w:r w:rsidR="0075141F" w:rsidRPr="002969A1">
        <w:t>права собственности на недвижимое имущество</w:t>
      </w:r>
      <w:r w:rsidR="00312B48" w:rsidRPr="002969A1">
        <w:t>,</w:t>
      </w:r>
      <w:r w:rsidR="0075141F" w:rsidRPr="002969A1">
        <w:t xml:space="preserve"> переданное нам в соответствии с Распоряжением Т</w:t>
      </w:r>
      <w:r w:rsidR="00BF13D3">
        <w:t xml:space="preserve">У </w:t>
      </w:r>
      <w:r w:rsidR="0075141F" w:rsidRPr="002969A1">
        <w:t xml:space="preserve">по городу Москве от </w:t>
      </w:r>
      <w:r w:rsidR="002969A1" w:rsidRPr="002969A1">
        <w:t>1</w:t>
      </w:r>
      <w:r w:rsidR="0075141F" w:rsidRPr="002969A1">
        <w:t>3 декабря 200</w:t>
      </w:r>
      <w:r w:rsidR="002969A1" w:rsidRPr="002969A1">
        <w:t>8 года № 091</w:t>
      </w:r>
      <w:r w:rsidR="0075141F" w:rsidRPr="002969A1">
        <w:t xml:space="preserve">7 «Об условиях приватизации </w:t>
      </w:r>
      <w:r w:rsidR="00BF13D3">
        <w:t xml:space="preserve">ФГУП </w:t>
      </w:r>
      <w:r w:rsidR="0075141F" w:rsidRPr="002969A1">
        <w:t>«</w:t>
      </w:r>
      <w:r w:rsidR="002969A1" w:rsidRPr="002969A1">
        <w:t>Научно-исследовательский институт 21 века</w:t>
      </w:r>
      <w:r w:rsidR="0075141F" w:rsidRPr="002969A1">
        <w:t xml:space="preserve">» </w:t>
      </w:r>
      <w:r w:rsidR="00312B48" w:rsidRPr="002969A1">
        <w:t xml:space="preserve">и </w:t>
      </w:r>
      <w:r w:rsidR="0075141F" w:rsidRPr="002969A1">
        <w:t>Передаточн</w:t>
      </w:r>
      <w:r w:rsidR="00312B48" w:rsidRPr="002969A1">
        <w:t>ы</w:t>
      </w:r>
      <w:r w:rsidR="0075141F" w:rsidRPr="002969A1">
        <w:t>м акт</w:t>
      </w:r>
      <w:r w:rsidR="00312B48" w:rsidRPr="002969A1">
        <w:t>ом</w:t>
      </w:r>
      <w:r w:rsidR="0075141F" w:rsidRPr="002969A1">
        <w:t xml:space="preserve"> подлежащего приватизации имущественного комплекса </w:t>
      </w:r>
      <w:r w:rsidR="00BF13D3">
        <w:t>ФГУП</w:t>
      </w:r>
      <w:r w:rsidR="0075141F" w:rsidRPr="002969A1">
        <w:t xml:space="preserve"> </w:t>
      </w:r>
      <w:r w:rsidR="00BF13D3">
        <w:t>"</w:t>
      </w:r>
      <w:r w:rsidR="002969A1" w:rsidRPr="002969A1">
        <w:t>Научно-исследовательский институт 21 века</w:t>
      </w:r>
      <w:r w:rsidR="00BF13D3">
        <w:t>"</w:t>
      </w:r>
      <w:r w:rsidR="0075141F" w:rsidRPr="002969A1">
        <w:t>, утвержденного Заместителем руководителя Т</w:t>
      </w:r>
      <w:r w:rsidR="00BF13D3">
        <w:t xml:space="preserve">У </w:t>
      </w:r>
      <w:r w:rsidR="0075141F" w:rsidRPr="002969A1">
        <w:t xml:space="preserve">по городу Москве В.А. </w:t>
      </w:r>
      <w:r w:rsidR="00BF13D3">
        <w:t>Пироговым</w:t>
      </w:r>
      <w:r w:rsidR="0075141F" w:rsidRPr="002969A1">
        <w:t xml:space="preserve"> </w:t>
      </w:r>
      <w:r w:rsidR="002969A1" w:rsidRPr="002969A1">
        <w:t>2</w:t>
      </w:r>
      <w:r w:rsidR="0075141F" w:rsidRPr="002969A1">
        <w:t>3 декабря 20</w:t>
      </w:r>
      <w:r w:rsidR="00BF13D3">
        <w:t>15</w:t>
      </w:r>
      <w:r w:rsidR="0075141F" w:rsidRPr="002969A1">
        <w:t xml:space="preserve"> г</w:t>
      </w:r>
      <w:r w:rsidR="00BF13D3">
        <w:t>ода</w:t>
      </w:r>
      <w:r w:rsidR="0075141F" w:rsidRPr="002969A1">
        <w:t>.</w:t>
      </w:r>
    </w:p>
    <w:p w:rsidR="000D4C15" w:rsidRPr="002969A1" w:rsidRDefault="00312B48" w:rsidP="00956B30">
      <w:pPr>
        <w:ind w:firstLine="960"/>
        <w:jc w:val="both"/>
        <w:outlineLvl w:val="0"/>
      </w:pPr>
      <w:r w:rsidRPr="002969A1">
        <w:t xml:space="preserve">При регистрации </w:t>
      </w:r>
      <w:r w:rsidR="00D90800" w:rsidRPr="002969A1">
        <w:t>выпуска акций</w:t>
      </w:r>
      <w:r w:rsidRPr="002969A1">
        <w:t xml:space="preserve">, </w:t>
      </w:r>
      <w:r w:rsidR="00D90800" w:rsidRPr="002969A1">
        <w:t xml:space="preserve">в Передаточном акте </w:t>
      </w:r>
      <w:r w:rsidRPr="002969A1">
        <w:t xml:space="preserve">выявлены </w:t>
      </w:r>
      <w:r w:rsidR="00852DD6" w:rsidRPr="002969A1">
        <w:t>технические ошибки</w:t>
      </w:r>
      <w:r w:rsidRPr="002969A1">
        <w:t xml:space="preserve">, </w:t>
      </w:r>
      <w:r w:rsidR="00852DD6" w:rsidRPr="002969A1">
        <w:t xml:space="preserve">которые </w:t>
      </w:r>
      <w:r w:rsidRPr="002969A1">
        <w:t>послужил</w:t>
      </w:r>
      <w:r w:rsidR="00852DD6" w:rsidRPr="002969A1">
        <w:t>и</w:t>
      </w:r>
      <w:r w:rsidRPr="002969A1">
        <w:t xml:space="preserve"> основанием </w:t>
      </w:r>
      <w:r w:rsidR="002F0839" w:rsidRPr="002969A1">
        <w:t xml:space="preserve">для </w:t>
      </w:r>
      <w:r w:rsidR="0031334C" w:rsidRPr="002969A1">
        <w:t>отказа в</w:t>
      </w:r>
      <w:r w:rsidRPr="002969A1">
        <w:t xml:space="preserve"> государственной регистрации </w:t>
      </w:r>
      <w:r w:rsidR="00D90800" w:rsidRPr="002969A1">
        <w:t xml:space="preserve">выпуска акций и регистрации </w:t>
      </w:r>
      <w:r w:rsidRPr="002969A1">
        <w:t xml:space="preserve">права собственности на принадлежащее ОАО </w:t>
      </w:r>
      <w:r w:rsidR="002969A1" w:rsidRPr="002969A1">
        <w:t>"Научно-исследовательский институт 21 века"</w:t>
      </w:r>
      <w:r w:rsidRPr="002969A1">
        <w:t xml:space="preserve"> недвижимое имущество.</w:t>
      </w:r>
      <w:r w:rsidR="000D4C15" w:rsidRPr="002969A1">
        <w:t xml:space="preserve"> На первой странице Передаточного акта, при ссылке на Распоряжение Территориального управления Федерального агентства по управлению Федеральным имуществом по городу Москве от </w:t>
      </w:r>
      <w:r w:rsidR="002969A1" w:rsidRPr="002969A1">
        <w:t>13 декабря 2008 года № 0917</w:t>
      </w:r>
      <w:r w:rsidR="000D4C15" w:rsidRPr="002969A1">
        <w:t xml:space="preserve">, указано неверное название приватизируемого предприятия – «Всероссийский научно - исследовательский и конструкторский институт машиностроения» вместо - </w:t>
      </w:r>
      <w:r w:rsidR="002969A1" w:rsidRPr="002969A1">
        <w:t>"Научно-исследовательский институт 21 века"</w:t>
      </w:r>
      <w:r w:rsidR="000D4C15" w:rsidRPr="002969A1">
        <w:t xml:space="preserve">. </w:t>
      </w:r>
    </w:p>
    <w:p w:rsidR="00555276" w:rsidRPr="002969A1" w:rsidRDefault="00312B48" w:rsidP="00956B30">
      <w:pPr>
        <w:ind w:firstLine="960"/>
        <w:jc w:val="both"/>
        <w:outlineLvl w:val="0"/>
      </w:pPr>
      <w:r w:rsidRPr="002969A1">
        <w:t xml:space="preserve">Для исправления выявленных </w:t>
      </w:r>
      <w:r w:rsidR="00852DD6" w:rsidRPr="002969A1">
        <w:t xml:space="preserve">технических ошибок </w:t>
      </w:r>
      <w:r w:rsidR="00601ACA" w:rsidRPr="002969A1">
        <w:t>16 октября</w:t>
      </w:r>
      <w:r w:rsidRPr="002969A1">
        <w:t xml:space="preserve">, </w:t>
      </w:r>
      <w:r w:rsidR="000D4C15" w:rsidRPr="002969A1">
        <w:t>14</w:t>
      </w:r>
      <w:r w:rsidR="00D35016" w:rsidRPr="002969A1">
        <w:t xml:space="preserve"> декабря 2007 года</w:t>
      </w:r>
      <w:r w:rsidR="00555276" w:rsidRPr="002969A1">
        <w:t>,</w:t>
      </w:r>
      <w:r w:rsidR="00D35016" w:rsidRPr="002969A1">
        <w:t xml:space="preserve"> </w:t>
      </w:r>
      <w:r w:rsidR="00555276" w:rsidRPr="002969A1">
        <w:t xml:space="preserve">14 февраля 2008 года </w:t>
      </w:r>
      <w:r w:rsidR="00852DD6" w:rsidRPr="002969A1">
        <w:t xml:space="preserve">в </w:t>
      </w:r>
      <w:r w:rsidR="00787629" w:rsidRPr="002969A1">
        <w:t xml:space="preserve">ТУ </w:t>
      </w:r>
      <w:proofErr w:type="spellStart"/>
      <w:r w:rsidR="00787629" w:rsidRPr="002969A1">
        <w:t>Росимущества</w:t>
      </w:r>
      <w:proofErr w:type="spellEnd"/>
      <w:r w:rsidR="00852DD6" w:rsidRPr="002969A1">
        <w:t xml:space="preserve"> по городу Москве </w:t>
      </w:r>
      <w:r w:rsidRPr="002969A1">
        <w:t>был</w:t>
      </w:r>
      <w:r w:rsidR="00D35016" w:rsidRPr="002969A1">
        <w:t>и</w:t>
      </w:r>
      <w:r w:rsidRPr="002969A1">
        <w:t xml:space="preserve"> </w:t>
      </w:r>
      <w:r w:rsidR="00852DD6" w:rsidRPr="002969A1">
        <w:t>направлен</w:t>
      </w:r>
      <w:r w:rsidR="00D35016" w:rsidRPr="002969A1">
        <w:t>ы</w:t>
      </w:r>
      <w:r w:rsidR="00852DD6" w:rsidRPr="002969A1">
        <w:t xml:space="preserve"> письм</w:t>
      </w:r>
      <w:r w:rsidR="00D35016" w:rsidRPr="002969A1">
        <w:t>а</w:t>
      </w:r>
      <w:r w:rsidR="00852DD6" w:rsidRPr="002969A1">
        <w:t xml:space="preserve">. </w:t>
      </w:r>
      <w:r w:rsidR="00555276" w:rsidRPr="002969A1">
        <w:t xml:space="preserve">15 февраля 2008 года </w:t>
      </w:r>
      <w:proofErr w:type="spellStart"/>
      <w:r w:rsidR="00555276" w:rsidRPr="002969A1">
        <w:t>Росимущество</w:t>
      </w:r>
      <w:proofErr w:type="spellEnd"/>
      <w:r w:rsidR="00555276" w:rsidRPr="002969A1">
        <w:t xml:space="preserve"> обратилось в  Территориальное управления Федерального агентства по управлению федеральным имуществом по городу Москве с просьбой ускорить исправление указанных </w:t>
      </w:r>
      <w:r w:rsidR="0031334C" w:rsidRPr="002969A1">
        <w:t xml:space="preserve">выше технических </w:t>
      </w:r>
      <w:r w:rsidR="00555276" w:rsidRPr="002969A1">
        <w:t>ошибок</w:t>
      </w:r>
      <w:r w:rsidR="0031334C" w:rsidRPr="002969A1">
        <w:t>.</w:t>
      </w:r>
      <w:r w:rsidR="00555276" w:rsidRPr="002969A1">
        <w:t xml:space="preserve"> </w:t>
      </w:r>
      <w:r w:rsidR="00852DD6" w:rsidRPr="002969A1">
        <w:t xml:space="preserve">Однако </w:t>
      </w:r>
      <w:r w:rsidR="00787629" w:rsidRPr="002969A1">
        <w:t>обращения остались без ответа,</w:t>
      </w:r>
      <w:r w:rsidR="000D4C15" w:rsidRPr="002969A1">
        <w:t xml:space="preserve"> ошибки исправлены не были</w:t>
      </w:r>
      <w:r w:rsidR="00852DD6" w:rsidRPr="002969A1">
        <w:t>.</w:t>
      </w:r>
    </w:p>
    <w:p w:rsidR="000D4C15" w:rsidRPr="002969A1" w:rsidRDefault="000D4C15" w:rsidP="000D4C15">
      <w:pPr>
        <w:ind w:firstLine="960"/>
        <w:jc w:val="both"/>
        <w:outlineLvl w:val="0"/>
      </w:pPr>
      <w:r w:rsidRPr="002969A1">
        <w:t xml:space="preserve">Приказом регионального отделения Федеральной службы по финансовым рынкам в ЦФО от 08 апреля </w:t>
      </w:r>
      <w:smartTag w:uri="urn:schemas-microsoft-com:office:smarttags" w:element="metricconverter">
        <w:smartTagPr>
          <w:attr w:name="ProductID" w:val="2008 г"/>
        </w:smartTagPr>
        <w:r w:rsidRPr="002969A1">
          <w:t>2008 г</w:t>
        </w:r>
      </w:smartTag>
      <w:r w:rsidRPr="002969A1">
        <w:t xml:space="preserve">. № 603 было отказано в государственной регистрации выпуска акций ОАО </w:t>
      </w:r>
      <w:r w:rsidR="002969A1" w:rsidRPr="002969A1">
        <w:t>"Научно-исследовательский институт 21 века"</w:t>
      </w:r>
      <w:r w:rsidRPr="002969A1">
        <w:t xml:space="preserve"> на основании наличия в тексте Передаточного акта недостоверных сведений, а именно неверного названия приватизируемого предприятия.</w:t>
      </w:r>
    </w:p>
    <w:p w:rsidR="00D9731C" w:rsidRPr="002969A1" w:rsidRDefault="000D4C15" w:rsidP="000D4C15">
      <w:pPr>
        <w:ind w:firstLine="960"/>
        <w:jc w:val="both"/>
        <w:outlineLvl w:val="0"/>
      </w:pPr>
      <w:r w:rsidRPr="002969A1">
        <w:t xml:space="preserve">В целях исправления технических ошибок 03 октября, 04 декабря 2008 года были направлены письма в </w:t>
      </w:r>
      <w:proofErr w:type="spellStart"/>
      <w:r w:rsidRPr="002969A1">
        <w:t>Росимущество</w:t>
      </w:r>
      <w:proofErr w:type="spellEnd"/>
      <w:r w:rsidRPr="002969A1">
        <w:t>, 30 марта, 23 апреля 2009 года – в Территориальное управление Федерального агентства по управлению федеральным имуществом по городу Москве. Письмо</w:t>
      </w:r>
      <w:r w:rsidR="00D9731C" w:rsidRPr="002969A1">
        <w:t>м</w:t>
      </w:r>
      <w:r w:rsidRPr="002969A1">
        <w:t xml:space="preserve"> </w:t>
      </w:r>
      <w:r w:rsidR="00D9731C" w:rsidRPr="002969A1">
        <w:t xml:space="preserve">ТУ </w:t>
      </w:r>
      <w:proofErr w:type="spellStart"/>
      <w:r w:rsidR="00D9731C" w:rsidRPr="002969A1">
        <w:t>Росимущества</w:t>
      </w:r>
      <w:proofErr w:type="spellEnd"/>
      <w:r w:rsidR="00D9731C" w:rsidRPr="002969A1">
        <w:t xml:space="preserve"> по городу Москве было отказано в исправлении указанных ошибок.</w:t>
      </w:r>
    </w:p>
    <w:p w:rsidR="000D4C15" w:rsidRPr="002969A1" w:rsidRDefault="00D9731C" w:rsidP="00787629">
      <w:pPr>
        <w:ind w:firstLine="960"/>
        <w:jc w:val="both"/>
        <w:outlineLvl w:val="0"/>
      </w:pPr>
      <w:r w:rsidRPr="002969A1">
        <w:t xml:space="preserve">05 октября 2009 года ОАО </w:t>
      </w:r>
      <w:r w:rsidR="002969A1" w:rsidRPr="002969A1">
        <w:t>"Научно-исследовательский институт 21 века"</w:t>
      </w:r>
      <w:r w:rsidRPr="002969A1">
        <w:t xml:space="preserve"> обратилось в Арбитражный суд города Москвы с заявлением об установлении факта проведенной приватизации, однако суд установил наличие спора о праве и оставил заявление без рассмотрения. 01 июля 2010 года ОАО </w:t>
      </w:r>
      <w:r w:rsidR="002969A1" w:rsidRPr="002969A1">
        <w:t>"Научно-исследовательский институт 21 века"</w:t>
      </w:r>
      <w:r w:rsidRPr="002969A1">
        <w:t xml:space="preserve"> обратилось в Арбитражный суд города Москвы с исковым заявлением о признании права собственности. Решение по данному делу было принято в пользу ОАО </w:t>
      </w:r>
      <w:r w:rsidR="002969A1" w:rsidRPr="002969A1">
        <w:t>"Научно-</w:t>
      </w:r>
      <w:r w:rsidR="002969A1" w:rsidRPr="002969A1">
        <w:lastRenderedPageBreak/>
        <w:t>исследовательский институт 21 века"</w:t>
      </w:r>
      <w:r w:rsidRPr="002969A1">
        <w:t xml:space="preserve"> 10 марта 2011 года, обжаловано третьим лицом Управлением </w:t>
      </w:r>
      <w:proofErr w:type="spellStart"/>
      <w:r w:rsidRPr="002969A1">
        <w:t>Росреестра</w:t>
      </w:r>
      <w:proofErr w:type="spellEnd"/>
      <w:r w:rsidRPr="002969A1">
        <w:t xml:space="preserve"> по Москве 08 апреля 201</w:t>
      </w:r>
      <w:r w:rsidR="00BF13D3">
        <w:t>4</w:t>
      </w:r>
      <w:r w:rsidRPr="002969A1">
        <w:t xml:space="preserve"> года. </w:t>
      </w:r>
    </w:p>
    <w:p w:rsidR="002969A1" w:rsidRDefault="002969A1" w:rsidP="005A3305">
      <w:pPr>
        <w:ind w:firstLine="960"/>
        <w:jc w:val="both"/>
        <w:outlineLvl w:val="0"/>
      </w:pPr>
    </w:p>
    <w:p w:rsidR="005A3305" w:rsidRPr="002969A1" w:rsidRDefault="00D9731C" w:rsidP="005A3305">
      <w:pPr>
        <w:ind w:firstLine="960"/>
        <w:jc w:val="both"/>
        <w:outlineLvl w:val="0"/>
      </w:pPr>
      <w:r w:rsidRPr="002969A1">
        <w:t xml:space="preserve">Постановление Девятого арбитражного апелляционного суда </w:t>
      </w:r>
      <w:r w:rsidR="00C226D7" w:rsidRPr="002969A1">
        <w:t>по рассмотрению данного дела было принято в пользу ОАО</w:t>
      </w:r>
      <w:r w:rsidR="00787629" w:rsidRPr="002969A1">
        <w:t xml:space="preserve"> </w:t>
      </w:r>
      <w:r w:rsidR="002969A1" w:rsidRPr="002969A1">
        <w:t>"Научно-исследовательский институт 21 века"</w:t>
      </w:r>
      <w:r w:rsidR="00787629" w:rsidRPr="002969A1">
        <w:t xml:space="preserve"> 19 сентября 2011 года</w:t>
      </w:r>
      <w:r w:rsidR="00C226D7" w:rsidRPr="002969A1">
        <w:t>.</w:t>
      </w:r>
    </w:p>
    <w:p w:rsidR="001C3B19" w:rsidRPr="002969A1" w:rsidRDefault="001C3B19" w:rsidP="005A3305">
      <w:pPr>
        <w:ind w:firstLine="960"/>
        <w:jc w:val="both"/>
        <w:outlineLvl w:val="0"/>
      </w:pPr>
      <w:r w:rsidRPr="002969A1">
        <w:t>Копии всех вышеуказанных документов прилагались к письму ОАО «НИ</w:t>
      </w:r>
      <w:r w:rsidR="002969A1" w:rsidRPr="002969A1">
        <w:t>И 21 века</w:t>
      </w:r>
      <w:r w:rsidR="00BF13D3">
        <w:t>» от 27.09.11 г. № 01-7</w:t>
      </w:r>
      <w:r w:rsidRPr="002969A1">
        <w:t>-</w:t>
      </w:r>
      <w:r w:rsidR="00BF13D3">
        <w:t>1</w:t>
      </w:r>
      <w:r w:rsidRPr="002969A1">
        <w:t>209.</w:t>
      </w:r>
    </w:p>
    <w:p w:rsidR="002969A1" w:rsidRDefault="002969A1" w:rsidP="005A3305">
      <w:pPr>
        <w:ind w:firstLine="960"/>
        <w:jc w:val="both"/>
        <w:outlineLvl w:val="0"/>
      </w:pPr>
    </w:p>
    <w:p w:rsidR="005A3305" w:rsidRPr="002969A1" w:rsidRDefault="00787629" w:rsidP="005A3305">
      <w:pPr>
        <w:ind w:firstLine="960"/>
        <w:jc w:val="both"/>
        <w:outlineLvl w:val="0"/>
      </w:pPr>
      <w:r w:rsidRPr="002969A1">
        <w:t>По окончании</w:t>
      </w:r>
      <w:r w:rsidR="005A3305" w:rsidRPr="002969A1">
        <w:t xml:space="preserve"> судебного разбирательства была проведена подготовка к проведению государственной регистр</w:t>
      </w:r>
      <w:r w:rsidRPr="002969A1">
        <w:t xml:space="preserve">ации выпуска акций ОАО </w:t>
      </w:r>
      <w:r w:rsidR="002969A1" w:rsidRPr="002969A1">
        <w:t>"Научно-исследовательский институт 21 века"</w:t>
      </w:r>
      <w:r w:rsidRPr="002969A1">
        <w:t>, в процессе</w:t>
      </w:r>
      <w:r w:rsidR="005A3305" w:rsidRPr="002969A1">
        <w:t xml:space="preserve"> которой выяснилось, что Постановление Девятого арбитражного апелляционного суда от 19 сентября 2011 года по делу № А40-824</w:t>
      </w:r>
      <w:r w:rsidR="00BF13D3">
        <w:t>0</w:t>
      </w:r>
      <w:r w:rsidR="005A3305" w:rsidRPr="002969A1">
        <w:t>6/1</w:t>
      </w:r>
      <w:r w:rsidR="00BF13D3">
        <w:t>2</w:t>
      </w:r>
      <w:r w:rsidR="005A3305" w:rsidRPr="002969A1">
        <w:t>-77-2</w:t>
      </w:r>
      <w:r w:rsidR="00BF13D3">
        <w:t>00</w:t>
      </w:r>
      <w:r w:rsidR="005A3305" w:rsidRPr="002969A1">
        <w:t>56, подтверждающее</w:t>
      </w:r>
      <w:r w:rsidRPr="002969A1">
        <w:t xml:space="preserve"> </w:t>
      </w:r>
      <w:r w:rsidR="001C3B19" w:rsidRPr="002969A1">
        <w:t xml:space="preserve">право собственности ОАО </w:t>
      </w:r>
      <w:r w:rsidR="002969A1" w:rsidRPr="002969A1">
        <w:t>"Научно-исследовательский институт 21 века"</w:t>
      </w:r>
      <w:r w:rsidR="001C3B19" w:rsidRPr="002969A1">
        <w:t xml:space="preserve"> на имущественный комплекс, указанный в Передаточном акте, и достоверность изложенных в нем сведений,</w:t>
      </w:r>
      <w:r w:rsidR="005A3305" w:rsidRPr="002969A1">
        <w:t xml:space="preserve"> содержит допущенные судом арифметические ошибки, которые могли бы повлечь последующие ошибки при регистрации права собственности и регистрации выпуска акций.</w:t>
      </w:r>
    </w:p>
    <w:p w:rsidR="002969A1" w:rsidRDefault="002969A1" w:rsidP="001C3B19">
      <w:pPr>
        <w:ind w:firstLine="960"/>
        <w:jc w:val="both"/>
        <w:outlineLvl w:val="0"/>
      </w:pPr>
    </w:p>
    <w:p w:rsidR="005A3305" w:rsidRPr="002969A1" w:rsidRDefault="005A3305" w:rsidP="001C3B19">
      <w:pPr>
        <w:ind w:firstLine="960"/>
        <w:jc w:val="both"/>
        <w:outlineLvl w:val="0"/>
      </w:pPr>
      <w:r w:rsidRPr="002969A1">
        <w:t xml:space="preserve">ОАО </w:t>
      </w:r>
      <w:r w:rsidR="002969A1" w:rsidRPr="002969A1">
        <w:t>"Научно-исследовательский институт 21 века"</w:t>
      </w:r>
      <w:r w:rsidRPr="002969A1">
        <w:t xml:space="preserve"> направило в Арбитражн</w:t>
      </w:r>
      <w:r w:rsidR="001C3B19" w:rsidRPr="002969A1">
        <w:t>ый суд города Москвы заявление</w:t>
      </w:r>
      <w:r w:rsidRPr="002969A1">
        <w:t xml:space="preserve"> </w:t>
      </w:r>
      <w:r w:rsidR="00787629" w:rsidRPr="002969A1">
        <w:t xml:space="preserve">об исправлении данных ошибок </w:t>
      </w:r>
      <w:r w:rsidRPr="002969A1">
        <w:t>от 13.12.2011 года</w:t>
      </w:r>
      <w:r w:rsidR="00787629" w:rsidRPr="002969A1">
        <w:t xml:space="preserve"> (копия прилагается)</w:t>
      </w:r>
      <w:r w:rsidRPr="002969A1">
        <w:t xml:space="preserve">. 24 января 2012 года ОАО </w:t>
      </w:r>
      <w:r w:rsidR="002969A1" w:rsidRPr="002969A1">
        <w:t>"Научно-исследовательский институт 21 века"</w:t>
      </w:r>
      <w:r w:rsidRPr="002969A1">
        <w:t xml:space="preserve"> было получено определение </w:t>
      </w:r>
      <w:r w:rsidR="001C3B19" w:rsidRPr="002969A1">
        <w:t xml:space="preserve">Девятого арбитражного апелляционного суда </w:t>
      </w:r>
      <w:r w:rsidRPr="002969A1">
        <w:t>об исправлении указанных ошибок № 09АП-10514/2</w:t>
      </w:r>
      <w:r w:rsidR="00BF13D3">
        <w:t>9</w:t>
      </w:r>
      <w:r w:rsidRPr="002969A1">
        <w:t>011-ГК (копия прилагается).</w:t>
      </w:r>
    </w:p>
    <w:p w:rsidR="00C226D7" w:rsidRPr="002969A1" w:rsidRDefault="00C226D7" w:rsidP="000D4C15">
      <w:pPr>
        <w:ind w:firstLine="960"/>
        <w:jc w:val="both"/>
        <w:outlineLvl w:val="0"/>
      </w:pPr>
      <w:r w:rsidRPr="002969A1">
        <w:t>В нас</w:t>
      </w:r>
      <w:r w:rsidR="00787629" w:rsidRPr="002969A1">
        <w:t>тоящее время</w:t>
      </w:r>
      <w:r w:rsidRPr="002969A1">
        <w:t xml:space="preserve"> ОАО </w:t>
      </w:r>
      <w:r w:rsidR="002969A1" w:rsidRPr="002969A1">
        <w:t xml:space="preserve">"Научно-исследовательский институт 21 века" </w:t>
      </w:r>
      <w:r w:rsidR="00787629" w:rsidRPr="002969A1">
        <w:t>осуществляет</w:t>
      </w:r>
      <w:r w:rsidR="001C3B19" w:rsidRPr="002969A1">
        <w:t xml:space="preserve"> проведение</w:t>
      </w:r>
      <w:r w:rsidR="006D672B" w:rsidRPr="002969A1">
        <w:t xml:space="preserve"> государственной регистрации выпуска акций.</w:t>
      </w:r>
      <w:r w:rsidRPr="002969A1">
        <w:t xml:space="preserve"> </w:t>
      </w:r>
    </w:p>
    <w:p w:rsidR="00D9731C" w:rsidRPr="002969A1" w:rsidRDefault="00D9731C" w:rsidP="000D4C15">
      <w:pPr>
        <w:ind w:firstLine="960"/>
        <w:jc w:val="both"/>
        <w:outlineLvl w:val="0"/>
      </w:pPr>
    </w:p>
    <w:p w:rsidR="00C226D7" w:rsidRPr="002969A1" w:rsidRDefault="00C226D7" w:rsidP="00C226D7">
      <w:pPr>
        <w:ind w:firstLine="960"/>
        <w:jc w:val="both"/>
        <w:outlineLvl w:val="0"/>
      </w:pPr>
      <w:r w:rsidRPr="002969A1">
        <w:t>Приложения (копии):</w:t>
      </w:r>
    </w:p>
    <w:p w:rsidR="00C226D7" w:rsidRPr="002969A1" w:rsidRDefault="001C3B19" w:rsidP="001C3B19">
      <w:pPr>
        <w:numPr>
          <w:ilvl w:val="0"/>
          <w:numId w:val="24"/>
        </w:numPr>
        <w:jc w:val="both"/>
        <w:outlineLvl w:val="0"/>
      </w:pPr>
      <w:r w:rsidRPr="002969A1">
        <w:t xml:space="preserve">Копия заявления ОАО </w:t>
      </w:r>
      <w:r w:rsidR="002969A1" w:rsidRPr="002969A1">
        <w:t xml:space="preserve">"Научно-исследовательский институт 21 века" </w:t>
      </w:r>
      <w:r w:rsidRPr="002969A1">
        <w:t>об исправлении ошибки от 13.12.11 г. № 01-5-2</w:t>
      </w:r>
      <w:r w:rsidR="00BF13D3">
        <w:t>0</w:t>
      </w:r>
      <w:r w:rsidRPr="002969A1">
        <w:t>35.</w:t>
      </w:r>
    </w:p>
    <w:p w:rsidR="001C3B19" w:rsidRPr="002969A1" w:rsidRDefault="001C3B19" w:rsidP="001C3B19">
      <w:pPr>
        <w:numPr>
          <w:ilvl w:val="0"/>
          <w:numId w:val="24"/>
        </w:numPr>
        <w:jc w:val="both"/>
        <w:outlineLvl w:val="0"/>
      </w:pPr>
      <w:r w:rsidRPr="002969A1">
        <w:t>Копия определения Девятого арбитражного апелляционного суда об исправлении ошибки от 18.01.12 г. № 09АП-10514/201</w:t>
      </w:r>
      <w:r w:rsidR="00BF13D3">
        <w:t>2</w:t>
      </w:r>
      <w:r w:rsidRPr="002969A1">
        <w:t>1-ГК.</w:t>
      </w:r>
    </w:p>
    <w:p w:rsidR="00916E02" w:rsidRPr="002969A1" w:rsidRDefault="00916E02" w:rsidP="00C226D7">
      <w:pPr>
        <w:ind w:left="1320"/>
        <w:jc w:val="both"/>
        <w:outlineLvl w:val="0"/>
      </w:pPr>
    </w:p>
    <w:p w:rsidR="00C82C85" w:rsidRPr="002969A1" w:rsidRDefault="00C82C85" w:rsidP="00502E79">
      <w:pPr>
        <w:jc w:val="both"/>
        <w:outlineLvl w:val="0"/>
      </w:pPr>
    </w:p>
    <w:p w:rsidR="00AF6D67" w:rsidRPr="002969A1" w:rsidRDefault="00C82C85" w:rsidP="00502E79">
      <w:pPr>
        <w:jc w:val="both"/>
        <w:outlineLvl w:val="0"/>
        <w:rPr>
          <w:i/>
        </w:rPr>
      </w:pPr>
      <w:r w:rsidRPr="002969A1">
        <w:rPr>
          <w:i/>
        </w:rPr>
        <w:t>С уважением!</w:t>
      </w:r>
    </w:p>
    <w:p w:rsidR="00C82C85" w:rsidRPr="002969A1" w:rsidRDefault="00C82C85" w:rsidP="00502E79">
      <w:pPr>
        <w:jc w:val="both"/>
        <w:outlineLvl w:val="0"/>
        <w:rPr>
          <w:i/>
        </w:rPr>
      </w:pPr>
    </w:p>
    <w:p w:rsidR="00AE36D9" w:rsidRPr="002969A1" w:rsidRDefault="00AE36D9" w:rsidP="00502E79">
      <w:pPr>
        <w:jc w:val="both"/>
        <w:outlineLvl w:val="0"/>
        <w:rPr>
          <w:i/>
        </w:rPr>
      </w:pPr>
    </w:p>
    <w:p w:rsidR="00DC1ED5" w:rsidRPr="002969A1" w:rsidRDefault="00DC1ED5" w:rsidP="008624AB">
      <w:pPr>
        <w:jc w:val="both"/>
        <w:outlineLvl w:val="0"/>
      </w:pPr>
      <w:r w:rsidRPr="002969A1">
        <w:t>Генеральн</w:t>
      </w:r>
      <w:r w:rsidR="00C82C85" w:rsidRPr="002969A1">
        <w:t>ый</w:t>
      </w:r>
      <w:r w:rsidRPr="002969A1">
        <w:t xml:space="preserve"> директор</w:t>
      </w:r>
    </w:p>
    <w:p w:rsidR="00FF52D4" w:rsidRPr="002969A1" w:rsidRDefault="00DC1ED5" w:rsidP="008624AB">
      <w:pPr>
        <w:jc w:val="both"/>
        <w:outlineLvl w:val="0"/>
      </w:pPr>
      <w:r w:rsidRPr="002969A1">
        <w:t xml:space="preserve">ОАО </w:t>
      </w:r>
      <w:r w:rsidR="002969A1" w:rsidRPr="002969A1">
        <w:t>"Н</w:t>
      </w:r>
      <w:r w:rsidR="00BF13D3">
        <w:t>ИИ</w:t>
      </w:r>
      <w:r w:rsidR="002969A1" w:rsidRPr="002969A1">
        <w:t xml:space="preserve"> 21 века"</w:t>
      </w:r>
      <w:r w:rsidR="00AE36D9" w:rsidRPr="002969A1">
        <w:t xml:space="preserve">         </w:t>
      </w:r>
      <w:r w:rsidRPr="002969A1">
        <w:t xml:space="preserve">                </w:t>
      </w:r>
      <w:r w:rsidR="00BF13D3">
        <w:t xml:space="preserve">                                                              </w:t>
      </w:r>
      <w:r w:rsidRPr="002969A1">
        <w:t xml:space="preserve">    </w:t>
      </w:r>
      <w:r w:rsidR="00C82C85" w:rsidRPr="002969A1">
        <w:t xml:space="preserve">                  А.Е. Ти</w:t>
      </w:r>
      <w:r w:rsidR="00BF13D3">
        <w:t>ров.</w:t>
      </w:r>
    </w:p>
    <w:p w:rsidR="00C82C85" w:rsidRPr="002969A1" w:rsidRDefault="00C82C85" w:rsidP="008624AB">
      <w:pPr>
        <w:jc w:val="both"/>
        <w:outlineLvl w:val="0"/>
        <w:rPr>
          <w:i/>
        </w:rPr>
      </w:pPr>
    </w:p>
    <w:p w:rsidR="00C82C85" w:rsidRPr="002969A1" w:rsidRDefault="00C82C85" w:rsidP="008624AB">
      <w:pPr>
        <w:jc w:val="both"/>
        <w:outlineLvl w:val="0"/>
        <w:rPr>
          <w:i/>
        </w:rPr>
      </w:pPr>
    </w:p>
    <w:p w:rsidR="005679FC" w:rsidRPr="002969A1" w:rsidRDefault="005679FC" w:rsidP="008624AB">
      <w:pPr>
        <w:jc w:val="both"/>
        <w:outlineLvl w:val="0"/>
        <w:rPr>
          <w:i/>
          <w:sz w:val="16"/>
          <w:szCs w:val="16"/>
        </w:rPr>
      </w:pPr>
    </w:p>
    <w:p w:rsidR="005679FC" w:rsidRPr="002969A1" w:rsidRDefault="005679FC" w:rsidP="008624AB">
      <w:pPr>
        <w:jc w:val="both"/>
        <w:outlineLvl w:val="0"/>
        <w:rPr>
          <w:i/>
          <w:sz w:val="16"/>
          <w:szCs w:val="16"/>
        </w:rPr>
      </w:pPr>
    </w:p>
    <w:p w:rsidR="005679FC" w:rsidRDefault="005679FC" w:rsidP="008624AB">
      <w:pPr>
        <w:jc w:val="both"/>
        <w:outlineLvl w:val="0"/>
        <w:rPr>
          <w:i/>
          <w:sz w:val="16"/>
          <w:szCs w:val="16"/>
        </w:rPr>
      </w:pPr>
    </w:p>
    <w:p w:rsidR="005679FC" w:rsidRPr="005679FC" w:rsidRDefault="005679FC" w:rsidP="008624AB">
      <w:pPr>
        <w:jc w:val="both"/>
        <w:outlineLvl w:val="0"/>
        <w:rPr>
          <w:i/>
          <w:sz w:val="16"/>
          <w:szCs w:val="16"/>
        </w:rPr>
      </w:pPr>
    </w:p>
    <w:p w:rsidR="005679FC" w:rsidRPr="002969A1" w:rsidRDefault="005679FC" w:rsidP="008624AB">
      <w:pPr>
        <w:jc w:val="both"/>
        <w:outlineLvl w:val="0"/>
        <w:rPr>
          <w:i/>
          <w:sz w:val="16"/>
          <w:szCs w:val="16"/>
        </w:rPr>
      </w:pPr>
    </w:p>
    <w:sectPr w:rsidR="005679FC" w:rsidRPr="002969A1" w:rsidSect="00BF1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89" w:right="626" w:bottom="814" w:left="1440" w:header="720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51" w:rsidRDefault="00672551">
      <w:r>
        <w:separator/>
      </w:r>
    </w:p>
  </w:endnote>
  <w:endnote w:type="continuationSeparator" w:id="0">
    <w:p w:rsidR="00672551" w:rsidRDefault="0067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2E" w:rsidRPr="00486862" w:rsidRDefault="00FD5F2E" w:rsidP="0048686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62" w:rsidRPr="00933C9B" w:rsidRDefault="00486862" w:rsidP="00486862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933C9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933C9B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933C9B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933C9B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3D3" w:rsidRPr="00486862" w:rsidRDefault="00BF13D3" w:rsidP="004868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51" w:rsidRDefault="00672551">
      <w:r>
        <w:separator/>
      </w:r>
    </w:p>
  </w:footnote>
  <w:footnote w:type="continuationSeparator" w:id="0">
    <w:p w:rsidR="00672551" w:rsidRDefault="00672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486862" w:rsidRDefault="006D7FBE" w:rsidP="004868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486862" w:rsidRDefault="006D7FBE" w:rsidP="0048686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2E" w:rsidRPr="00486862" w:rsidRDefault="00FD5F2E" w:rsidP="004868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F902E6B"/>
    <w:multiLevelType w:val="hybridMultilevel"/>
    <w:tmpl w:val="07F6DBC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6">
    <w:nsid w:val="3A7965F7"/>
    <w:multiLevelType w:val="hybridMultilevel"/>
    <w:tmpl w:val="F93ACEC2"/>
    <w:lvl w:ilvl="0" w:tplc="BE042DD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535CD0"/>
    <w:multiLevelType w:val="hybridMultilevel"/>
    <w:tmpl w:val="C8D630AE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3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21"/>
  </w:num>
  <w:num w:numId="5">
    <w:abstractNumId w:val="3"/>
  </w:num>
  <w:num w:numId="6">
    <w:abstractNumId w:val="8"/>
  </w:num>
  <w:num w:numId="7">
    <w:abstractNumId w:val="18"/>
  </w:num>
  <w:num w:numId="8">
    <w:abstractNumId w:val="23"/>
  </w:num>
  <w:num w:numId="9">
    <w:abstractNumId w:val="11"/>
  </w:num>
  <w:num w:numId="10">
    <w:abstractNumId w:val="0"/>
  </w:num>
  <w:num w:numId="11">
    <w:abstractNumId w:val="22"/>
  </w:num>
  <w:num w:numId="12">
    <w:abstractNumId w:val="14"/>
  </w:num>
  <w:num w:numId="13">
    <w:abstractNumId w:val="10"/>
  </w:num>
  <w:num w:numId="14">
    <w:abstractNumId w:val="15"/>
  </w:num>
  <w:num w:numId="15">
    <w:abstractNumId w:val="7"/>
  </w:num>
  <w:num w:numId="16">
    <w:abstractNumId w:val="4"/>
  </w:num>
  <w:num w:numId="17">
    <w:abstractNumId w:val="13"/>
  </w:num>
  <w:num w:numId="18">
    <w:abstractNumId w:val="17"/>
  </w:num>
  <w:num w:numId="19">
    <w:abstractNumId w:val="12"/>
  </w:num>
  <w:num w:numId="20">
    <w:abstractNumId w:val="2"/>
  </w:num>
  <w:num w:numId="21">
    <w:abstractNumId w:val="19"/>
  </w:num>
  <w:num w:numId="22">
    <w:abstractNumId w:val="16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07704"/>
    <w:rsid w:val="00015019"/>
    <w:rsid w:val="00044AC6"/>
    <w:rsid w:val="00077F65"/>
    <w:rsid w:val="000839E3"/>
    <w:rsid w:val="000B6B85"/>
    <w:rsid w:val="000D4C15"/>
    <w:rsid w:val="000F112C"/>
    <w:rsid w:val="000F42A1"/>
    <w:rsid w:val="0011082C"/>
    <w:rsid w:val="00110C39"/>
    <w:rsid w:val="00115EBE"/>
    <w:rsid w:val="00150C65"/>
    <w:rsid w:val="00155C3F"/>
    <w:rsid w:val="0016291C"/>
    <w:rsid w:val="00196A38"/>
    <w:rsid w:val="001B0EC0"/>
    <w:rsid w:val="001C3B19"/>
    <w:rsid w:val="001D767C"/>
    <w:rsid w:val="001E0E68"/>
    <w:rsid w:val="002969A1"/>
    <w:rsid w:val="002A0CEC"/>
    <w:rsid w:val="002C3443"/>
    <w:rsid w:val="002D04DC"/>
    <w:rsid w:val="002F0839"/>
    <w:rsid w:val="00312B48"/>
    <w:rsid w:val="0031334C"/>
    <w:rsid w:val="00317AF5"/>
    <w:rsid w:val="00321061"/>
    <w:rsid w:val="00334F58"/>
    <w:rsid w:val="003A284D"/>
    <w:rsid w:val="00417AD2"/>
    <w:rsid w:val="00450608"/>
    <w:rsid w:val="00486862"/>
    <w:rsid w:val="004C2992"/>
    <w:rsid w:val="004E7B94"/>
    <w:rsid w:val="004F57EE"/>
    <w:rsid w:val="00502E79"/>
    <w:rsid w:val="00506ADD"/>
    <w:rsid w:val="00531CA4"/>
    <w:rsid w:val="00536E71"/>
    <w:rsid w:val="00555276"/>
    <w:rsid w:val="005679FC"/>
    <w:rsid w:val="005A3305"/>
    <w:rsid w:val="005B2B44"/>
    <w:rsid w:val="005D67AB"/>
    <w:rsid w:val="005D6AEB"/>
    <w:rsid w:val="00601ACA"/>
    <w:rsid w:val="0062142A"/>
    <w:rsid w:val="00625E09"/>
    <w:rsid w:val="00672551"/>
    <w:rsid w:val="00680F6F"/>
    <w:rsid w:val="006B74DB"/>
    <w:rsid w:val="006D672B"/>
    <w:rsid w:val="006D7FBE"/>
    <w:rsid w:val="006E0BE8"/>
    <w:rsid w:val="00704829"/>
    <w:rsid w:val="00716095"/>
    <w:rsid w:val="00741A47"/>
    <w:rsid w:val="0075141F"/>
    <w:rsid w:val="00755707"/>
    <w:rsid w:val="0075771A"/>
    <w:rsid w:val="00787629"/>
    <w:rsid w:val="00806C39"/>
    <w:rsid w:val="00833C6D"/>
    <w:rsid w:val="00852DD6"/>
    <w:rsid w:val="008624AB"/>
    <w:rsid w:val="00867EB8"/>
    <w:rsid w:val="008879CD"/>
    <w:rsid w:val="00890BB4"/>
    <w:rsid w:val="008A2557"/>
    <w:rsid w:val="008B2BDD"/>
    <w:rsid w:val="008D710C"/>
    <w:rsid w:val="008E1CAC"/>
    <w:rsid w:val="00903165"/>
    <w:rsid w:val="00916E02"/>
    <w:rsid w:val="009263EB"/>
    <w:rsid w:val="00933C9B"/>
    <w:rsid w:val="00934114"/>
    <w:rsid w:val="00945506"/>
    <w:rsid w:val="00956B30"/>
    <w:rsid w:val="009D5435"/>
    <w:rsid w:val="009E0E36"/>
    <w:rsid w:val="00A51451"/>
    <w:rsid w:val="00A95C1B"/>
    <w:rsid w:val="00AE36D9"/>
    <w:rsid w:val="00AF6D67"/>
    <w:rsid w:val="00B07651"/>
    <w:rsid w:val="00B37881"/>
    <w:rsid w:val="00B94061"/>
    <w:rsid w:val="00BE68EF"/>
    <w:rsid w:val="00BF13D3"/>
    <w:rsid w:val="00C13F2B"/>
    <w:rsid w:val="00C226D7"/>
    <w:rsid w:val="00C70CC0"/>
    <w:rsid w:val="00C82C85"/>
    <w:rsid w:val="00CB25FB"/>
    <w:rsid w:val="00CB50F8"/>
    <w:rsid w:val="00CD2791"/>
    <w:rsid w:val="00CE0A4A"/>
    <w:rsid w:val="00D2277E"/>
    <w:rsid w:val="00D35016"/>
    <w:rsid w:val="00D55EDC"/>
    <w:rsid w:val="00D60BB7"/>
    <w:rsid w:val="00D80E5B"/>
    <w:rsid w:val="00D90800"/>
    <w:rsid w:val="00D9731C"/>
    <w:rsid w:val="00DC1ED5"/>
    <w:rsid w:val="00DC291F"/>
    <w:rsid w:val="00E4642B"/>
    <w:rsid w:val="00EE270C"/>
    <w:rsid w:val="00EE577D"/>
    <w:rsid w:val="00F116BB"/>
    <w:rsid w:val="00F13D49"/>
    <w:rsid w:val="00F14BE0"/>
    <w:rsid w:val="00F57379"/>
    <w:rsid w:val="00F6757F"/>
    <w:rsid w:val="00F96DA2"/>
    <w:rsid w:val="00FC5714"/>
    <w:rsid w:val="00FD5F2E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EFB2269-DD01-4563-931B-68B8CE62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link w:val="aa"/>
    <w:uiPriority w:val="99"/>
    <w:rsid w:val="00BF13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86862"/>
    <w:rPr>
      <w:sz w:val="24"/>
      <w:szCs w:val="24"/>
    </w:rPr>
  </w:style>
  <w:style w:type="character" w:styleId="ab">
    <w:name w:val="Hyperlink"/>
    <w:uiPriority w:val="99"/>
    <w:unhideWhenUsed/>
    <w:rsid w:val="004868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4516</Characters>
  <Application>Microsoft Office Word</Application>
  <DocSecurity>0</DocSecurity>
  <Lines>99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5272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форму делового письма бланк</dc:title>
  <dc:subject>Требуется бланк делового письма? Предлагаем вариант такого обращения, а также бесплатные индивидуальные консультации экспертов по деловой переписке.</dc:subject>
  <dc:creator>formadoc.ru</dc:creator>
  <cp:keywords>Письма, Деловая переписка, Корпоративное право, Делового письмо бланк</cp:keywords>
  <dc:description>Требуется бланк делового письма? Предлагаем вариант такого обращения, а также бесплатные индивидуальные консультации экспертов по деловой переписке.</dc:description>
  <cp:lastModifiedBy>formadoc.ru</cp:lastModifiedBy>
  <cp:revision>3</cp:revision>
  <cp:lastPrinted>2020-11-16T13:59:00Z</cp:lastPrinted>
  <dcterms:created xsi:type="dcterms:W3CDTF">2020-11-16T13:59:00Z</dcterms:created>
  <dcterms:modified xsi:type="dcterms:W3CDTF">2020-11-16T13:59:00Z</dcterms:modified>
  <cp:category>Письма/Деловая переписка/Корпоративное право/Делового письмо бланк</cp:category>
  <dc:language>Rus</dc:language>
  <cp:version>1.0</cp:version>
</cp:coreProperties>
</file>