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89" w:rsidRPr="00757862" w:rsidRDefault="00DF6C89" w:rsidP="00DF6C89">
      <w:pPr>
        <w:ind w:left="44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Руководителю Административно-технической инспекции по Северному административному округу города Москвы</w:t>
      </w:r>
    </w:p>
    <w:p w:rsidR="00DF6C89" w:rsidRPr="0011028F" w:rsidRDefault="00DF6C89" w:rsidP="00DF6C89">
      <w:pPr>
        <w:ind w:left="44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F6C89" w:rsidRPr="00757862" w:rsidRDefault="00DF6C89" w:rsidP="00DF6C89">
      <w:pPr>
        <w:ind w:left="4440"/>
        <w:rPr>
          <w:i/>
          <w:sz w:val="20"/>
          <w:szCs w:val="20"/>
        </w:rPr>
      </w:pPr>
      <w:r w:rsidRPr="0011028F">
        <w:rPr>
          <w:i/>
          <w:sz w:val="20"/>
          <w:szCs w:val="20"/>
        </w:rPr>
        <w:t>Ад</w:t>
      </w:r>
      <w:r>
        <w:rPr>
          <w:i/>
          <w:sz w:val="20"/>
          <w:szCs w:val="20"/>
        </w:rPr>
        <w:t xml:space="preserve">рес: </w:t>
      </w:r>
      <w:r w:rsidRPr="00757862">
        <w:rPr>
          <w:i/>
          <w:sz w:val="20"/>
          <w:szCs w:val="20"/>
        </w:rPr>
        <w:t>127434, Дмитровское ш., д.25, кв.154</w:t>
      </w:r>
      <w:r>
        <w:rPr>
          <w:i/>
          <w:sz w:val="20"/>
          <w:szCs w:val="20"/>
        </w:rPr>
        <w:t>.</w:t>
      </w:r>
      <w:r w:rsidRPr="00757862">
        <w:rPr>
          <w:i/>
          <w:sz w:val="20"/>
          <w:szCs w:val="20"/>
        </w:rPr>
        <w:t xml:space="preserve"> </w:t>
      </w:r>
    </w:p>
    <w:p w:rsidR="00DF6C89" w:rsidRPr="0011028F" w:rsidRDefault="00DF6C89" w:rsidP="00DF6C89">
      <w:pPr>
        <w:rPr>
          <w:szCs w:val="28"/>
        </w:rPr>
      </w:pPr>
    </w:p>
    <w:p w:rsidR="008E1CAC" w:rsidRPr="00022A90" w:rsidRDefault="008E1CAC" w:rsidP="00DF6C89">
      <w:pPr>
        <w:tabs>
          <w:tab w:val="left" w:pos="6720"/>
        </w:tabs>
        <w:jc w:val="center"/>
        <w:rPr>
          <w:sz w:val="16"/>
          <w:szCs w:val="16"/>
        </w:rPr>
      </w:pPr>
    </w:p>
    <w:p w:rsidR="00DF6C89" w:rsidRDefault="00DF6C89" w:rsidP="001C051D">
      <w:pPr>
        <w:ind w:firstLine="960"/>
        <w:jc w:val="center"/>
        <w:outlineLvl w:val="0"/>
        <w:rPr>
          <w:b/>
          <w:sz w:val="36"/>
          <w:szCs w:val="36"/>
        </w:rPr>
      </w:pPr>
    </w:p>
    <w:p w:rsidR="00C35792" w:rsidRDefault="001C051D" w:rsidP="001C051D">
      <w:pPr>
        <w:ind w:firstLine="960"/>
        <w:jc w:val="center"/>
        <w:outlineLvl w:val="0"/>
        <w:rPr>
          <w:b/>
          <w:sz w:val="36"/>
          <w:szCs w:val="36"/>
        </w:rPr>
      </w:pPr>
      <w:r w:rsidRPr="001C051D">
        <w:rPr>
          <w:b/>
          <w:sz w:val="36"/>
          <w:szCs w:val="36"/>
        </w:rPr>
        <w:t>Ж</w:t>
      </w:r>
      <w:r w:rsidR="00DF6C89">
        <w:rPr>
          <w:b/>
          <w:sz w:val="36"/>
          <w:szCs w:val="36"/>
        </w:rPr>
        <w:t xml:space="preserve">алоба на </w:t>
      </w:r>
      <w:proofErr w:type="spellStart"/>
      <w:r w:rsidR="00DF6C89">
        <w:rPr>
          <w:b/>
          <w:sz w:val="36"/>
          <w:szCs w:val="36"/>
        </w:rPr>
        <w:t>жкх</w:t>
      </w:r>
      <w:proofErr w:type="spellEnd"/>
    </w:p>
    <w:p w:rsidR="001C051D" w:rsidRDefault="001C051D" w:rsidP="001C051D">
      <w:pPr>
        <w:ind w:firstLine="960"/>
        <w:jc w:val="center"/>
        <w:outlineLvl w:val="0"/>
        <w:rPr>
          <w:b/>
          <w:sz w:val="28"/>
          <w:szCs w:val="28"/>
        </w:rPr>
      </w:pPr>
    </w:p>
    <w:p w:rsidR="00076906" w:rsidRDefault="00DF6C89" w:rsidP="001F6919">
      <w:pPr>
        <w:tabs>
          <w:tab w:val="left" w:pos="851"/>
        </w:tabs>
        <w:ind w:firstLine="709"/>
        <w:jc w:val="both"/>
        <w:outlineLvl w:val="0"/>
      </w:pPr>
      <w:r>
        <w:t>Открытое</w:t>
      </w:r>
      <w:r w:rsidR="007E35DF">
        <w:t xml:space="preserve"> акционерн</w:t>
      </w:r>
      <w:r>
        <w:t>ое общество</w:t>
      </w:r>
      <w:r w:rsidR="00076906">
        <w:t xml:space="preserve"> «Научно-</w:t>
      </w:r>
      <w:r>
        <w:t>экспериментальный институт термодинамики</w:t>
      </w:r>
      <w:r w:rsidR="00076906">
        <w:t>» (сокращенное наименование – ОАО «Н</w:t>
      </w:r>
      <w:r>
        <w:t>ЭИТ</w:t>
      </w:r>
      <w:r w:rsidR="00076906">
        <w:t xml:space="preserve">») </w:t>
      </w:r>
      <w:r>
        <w:t>владеет</w:t>
      </w:r>
      <w:r w:rsidR="00E97925">
        <w:t xml:space="preserve"> на праве собственности нежилы</w:t>
      </w:r>
      <w:r>
        <w:t>ми</w:t>
      </w:r>
      <w:r w:rsidR="00E97925">
        <w:t xml:space="preserve"> помещения</w:t>
      </w:r>
      <w:r>
        <w:t>ми</w:t>
      </w:r>
      <w:r w:rsidR="00E97925">
        <w:t xml:space="preserve"> </w:t>
      </w:r>
      <w:r w:rsidR="00ED5266">
        <w:t xml:space="preserve">по адресу: г. Москва, </w:t>
      </w:r>
      <w:r>
        <w:t>Ломоносовский</w:t>
      </w:r>
      <w:r w:rsidR="00ED5266">
        <w:t xml:space="preserve"> </w:t>
      </w:r>
      <w:r w:rsidR="005E49F4">
        <w:t xml:space="preserve">пр-т, д. </w:t>
      </w:r>
      <w:r>
        <w:t>6</w:t>
      </w:r>
      <w:r w:rsidR="005E49F4">
        <w:t xml:space="preserve">47, </w:t>
      </w:r>
      <w:r w:rsidR="00B0570D">
        <w:t xml:space="preserve">стр. </w:t>
      </w:r>
      <w:r w:rsidR="00E97925">
        <w:t>1,</w:t>
      </w:r>
      <w:r w:rsidR="003602D9">
        <w:t xml:space="preserve"> </w:t>
      </w:r>
      <w:r w:rsidR="00B0570D">
        <w:t xml:space="preserve">4, </w:t>
      </w:r>
      <w:r>
        <w:t>5</w:t>
      </w:r>
      <w:r w:rsidR="00E97925">
        <w:t xml:space="preserve">, </w:t>
      </w:r>
      <w:r w:rsidR="00B0570D">
        <w:t>а также</w:t>
      </w:r>
      <w:r w:rsidR="00ED5266">
        <w:t xml:space="preserve"> </w:t>
      </w:r>
      <w:r>
        <w:t>подземными коммуникациями</w:t>
      </w:r>
      <w:r w:rsidR="005E49F4">
        <w:t xml:space="preserve">, </w:t>
      </w:r>
      <w:r w:rsidR="00B0570D">
        <w:t>подъездны</w:t>
      </w:r>
      <w:r>
        <w:t>ми</w:t>
      </w:r>
      <w:r w:rsidR="00B0570D">
        <w:t xml:space="preserve"> пут</w:t>
      </w:r>
      <w:r>
        <w:t>ями и внутренним</w:t>
      </w:r>
      <w:r w:rsidR="00B0570D">
        <w:t xml:space="preserve"> двор</w:t>
      </w:r>
      <w:r>
        <w:t>ом</w:t>
      </w:r>
      <w:r w:rsidR="00B0570D">
        <w:t xml:space="preserve"> указанных строений</w:t>
      </w:r>
      <w:r w:rsidR="00ED5266">
        <w:t>.</w:t>
      </w:r>
    </w:p>
    <w:p w:rsidR="00ED5266" w:rsidRDefault="00ED5266" w:rsidP="001F6919">
      <w:pPr>
        <w:tabs>
          <w:tab w:val="left" w:pos="851"/>
        </w:tabs>
        <w:ind w:firstLine="709"/>
        <w:jc w:val="both"/>
        <w:outlineLvl w:val="0"/>
      </w:pPr>
      <w:r>
        <w:t xml:space="preserve">Отдельные помещения, расположенные </w:t>
      </w:r>
      <w:r w:rsidR="00E97925">
        <w:t xml:space="preserve">в прилегающем строении № 2 </w:t>
      </w:r>
      <w:r>
        <w:t xml:space="preserve">по </w:t>
      </w:r>
      <w:r w:rsidR="00E97925">
        <w:t xml:space="preserve">адресу: г. Москва, </w:t>
      </w:r>
      <w:r w:rsidR="00DF6C89">
        <w:t>Ломоносовский пр-т, д. 647</w:t>
      </w:r>
      <w:r>
        <w:t>, занимают неизвестные ОАО «Н</w:t>
      </w:r>
      <w:r w:rsidR="00DF6C89">
        <w:t>ЭИТ</w:t>
      </w:r>
      <w:r>
        <w:t>» юридические лица.</w:t>
      </w:r>
    </w:p>
    <w:p w:rsidR="00CC4DC6" w:rsidRDefault="00076906" w:rsidP="001F6919">
      <w:pPr>
        <w:tabs>
          <w:tab w:val="left" w:pos="851"/>
        </w:tabs>
        <w:ind w:firstLine="709"/>
        <w:jc w:val="both"/>
        <w:outlineLvl w:val="0"/>
      </w:pPr>
      <w:r>
        <w:t>14 мая 201</w:t>
      </w:r>
      <w:r w:rsidR="00DF6C89">
        <w:t>4</w:t>
      </w:r>
      <w:r>
        <w:t xml:space="preserve"> г. </w:t>
      </w:r>
      <w:r w:rsidR="00EA2824">
        <w:t>в 09 часов 30 минут с четвертого этажа</w:t>
      </w:r>
      <w:r w:rsidR="00ED5266">
        <w:t xml:space="preserve"> строения № 2 дома</w:t>
      </w:r>
      <w:r w:rsidR="007E35DF">
        <w:t xml:space="preserve"> </w:t>
      </w:r>
      <w:r w:rsidR="00DF6C89">
        <w:t>6</w:t>
      </w:r>
      <w:r w:rsidR="007E35DF">
        <w:t>47 по Л</w:t>
      </w:r>
      <w:r w:rsidR="00DF6C89">
        <w:t>омоносовскому</w:t>
      </w:r>
      <w:r w:rsidR="007E35DF">
        <w:t xml:space="preserve"> проспекту</w:t>
      </w:r>
      <w:r w:rsidR="00EA2824">
        <w:t xml:space="preserve"> </w:t>
      </w:r>
      <w:r w:rsidR="00ED5266">
        <w:t xml:space="preserve">во внутренний двор, возле подъездных ворот, из кирпичной кладки стены стали падать на </w:t>
      </w:r>
      <w:r w:rsidR="00EA2824">
        <w:t>землю кирпичи рядом с проходившими мимо людьми, один из них упал на капот припаркованной автомашины и нанес серьезный материальный ущерб автомобилю. Свидетелями этого инцидента были многие сотрудники ОАО «Н</w:t>
      </w:r>
      <w:r w:rsidR="00DF6C89">
        <w:t>ЭИТ</w:t>
      </w:r>
      <w:r w:rsidR="00EA2824">
        <w:t xml:space="preserve">» и работники юридических лиц, арендующих помещения в данном строении. На четвертом этаже рабочие осуществляли строительно-ремонтные работы, производя пробой в капитальной стене здания. При этом не </w:t>
      </w:r>
      <w:r w:rsidR="00756905">
        <w:t xml:space="preserve">соблюдались элементарные правила техники безопасности, не </w:t>
      </w:r>
      <w:r w:rsidR="00EA2824">
        <w:t xml:space="preserve">было выставлено ограждений, не </w:t>
      </w:r>
      <w:r w:rsidR="006A1B9C">
        <w:t>было предупреждено</w:t>
      </w:r>
      <w:r w:rsidR="00EA2824">
        <w:t xml:space="preserve"> ОАО «</w:t>
      </w:r>
      <w:r w:rsidR="00DF6C89">
        <w:t>НЭИТ</w:t>
      </w:r>
      <w:r w:rsidR="00EA2824">
        <w:t>»</w:t>
      </w:r>
      <w:r w:rsidR="006A1B9C">
        <w:t xml:space="preserve"> как заинтересованное лицо</w:t>
      </w:r>
      <w:r w:rsidR="00EA2824">
        <w:t>. По требованию представителей ОАО «</w:t>
      </w:r>
      <w:r w:rsidR="00DF6C89">
        <w:t>НЭИТ</w:t>
      </w:r>
      <w:r w:rsidR="00EA2824">
        <w:t>» работы, осуществляемые работниками ООО «</w:t>
      </w:r>
      <w:proofErr w:type="spellStart"/>
      <w:r w:rsidR="00EA2824">
        <w:t>Строй</w:t>
      </w:r>
      <w:r w:rsidR="00DF6C89">
        <w:t>дом</w:t>
      </w:r>
      <w:proofErr w:type="spellEnd"/>
      <w:r w:rsidR="00DF6C89">
        <w:t xml:space="preserve"> ВЛ» прорабом </w:t>
      </w:r>
      <w:proofErr w:type="spellStart"/>
      <w:r w:rsidR="00DF6C89">
        <w:t>Л</w:t>
      </w:r>
      <w:r w:rsidR="00EA2824">
        <w:t>епаев</w:t>
      </w:r>
      <w:r w:rsidR="00D53373">
        <w:t>ым</w:t>
      </w:r>
      <w:proofErr w:type="spellEnd"/>
      <w:r w:rsidR="00D53373">
        <w:t xml:space="preserve"> С.М. и рабочим Козловым А.А., были прекращены ввиду их явной опасности. Был составлен двусторонний акт по факту происшедшего, который указанные лица подписать отказались, ссылаясь на запрет подписывать какие-либо документы от генерального директора ООО «</w:t>
      </w:r>
      <w:proofErr w:type="spellStart"/>
      <w:r w:rsidR="00D53373">
        <w:t>Строй</w:t>
      </w:r>
      <w:r w:rsidR="00DF6C89">
        <w:t>д</w:t>
      </w:r>
      <w:r w:rsidR="00D53373">
        <w:t>ом</w:t>
      </w:r>
      <w:proofErr w:type="spellEnd"/>
      <w:r w:rsidR="00D53373">
        <w:t xml:space="preserve"> ВЛ».</w:t>
      </w:r>
      <w:r w:rsidR="007D2F21">
        <w:t xml:space="preserve"> В настоящее время строительно-ремонтные работы в данных помещениях продолжаются.</w:t>
      </w:r>
    </w:p>
    <w:p w:rsidR="00D53373" w:rsidRDefault="00D53373" w:rsidP="001F6919">
      <w:pPr>
        <w:tabs>
          <w:tab w:val="left" w:pos="851"/>
        </w:tabs>
        <w:ind w:firstLine="709"/>
        <w:jc w:val="both"/>
        <w:outlineLvl w:val="0"/>
      </w:pPr>
      <w:r>
        <w:t xml:space="preserve">Вышеизложенный факт проведения строительно-ремонтных работ </w:t>
      </w:r>
      <w:r w:rsidR="00523E5C">
        <w:t xml:space="preserve">с явными нарушениями требований законодательства РФ в помещениях, расположенных по адресам: г. Москва, </w:t>
      </w:r>
      <w:r w:rsidR="00DF6C89">
        <w:t>Ломоносовский пр-т</w:t>
      </w:r>
      <w:r w:rsidR="00523E5C">
        <w:t xml:space="preserve">, стр. 2 и стр. 4, </w:t>
      </w:r>
      <w:r>
        <w:t>не является единичным.</w:t>
      </w:r>
      <w:r w:rsidR="00DF6C89">
        <w:t xml:space="preserve"> В ноябре 2014</w:t>
      </w:r>
      <w:r w:rsidR="00523E5C">
        <w:t xml:space="preserve"> г. в капитальной стене первого этажа строения № 4 при проведении ремонтно-строительных работ был произведен двойной пробой, о чем был составлен двусторонний акт от 02.11.20</w:t>
      </w:r>
      <w:r w:rsidR="00DF6C89">
        <w:t>14</w:t>
      </w:r>
      <w:r w:rsidR="00523E5C">
        <w:t xml:space="preserve"> г. № 01-5-306 (копия прилагается, приложение № 2). </w:t>
      </w:r>
      <w:r w:rsidR="007D2F21">
        <w:t xml:space="preserve">Кроме этого, в цокольном этаже строения № 4 при проведении ремонтных работ была проломлена стена. </w:t>
      </w:r>
    </w:p>
    <w:p w:rsidR="006A1B9C" w:rsidRDefault="006A1B9C" w:rsidP="006A1B9C">
      <w:pPr>
        <w:tabs>
          <w:tab w:val="left" w:pos="851"/>
        </w:tabs>
        <w:ind w:firstLine="709"/>
        <w:jc w:val="both"/>
        <w:outlineLvl w:val="0"/>
      </w:pPr>
      <w:r>
        <w:t xml:space="preserve">Представители строительных организаций, осуществляющие данные работы, не могут предоставить проектную документацию на их проведение, что указывает, вероятно, на ее отсутствие. </w:t>
      </w:r>
    </w:p>
    <w:p w:rsidR="007D2F21" w:rsidRDefault="007D2F21" w:rsidP="001F6919">
      <w:pPr>
        <w:tabs>
          <w:tab w:val="left" w:pos="851"/>
        </w:tabs>
        <w:ind w:firstLine="709"/>
        <w:jc w:val="both"/>
        <w:outlineLvl w:val="0"/>
      </w:pPr>
      <w:r>
        <w:t>Необходимо отметить, что владельцы помещений, в которых проводятся работы, не только не согласовывают свои действия с ОАО «Н</w:t>
      </w:r>
      <w:r w:rsidR="00DF6C89">
        <w:t>ЭИТ</w:t>
      </w:r>
      <w:r>
        <w:t xml:space="preserve">», являющимся собственником части помещений, расположенных в </w:t>
      </w:r>
      <w:r w:rsidR="00E97925">
        <w:t>ремонтируемом и прилегающем строениях</w:t>
      </w:r>
      <w:r>
        <w:t xml:space="preserve">, но вообще избегают контакта с </w:t>
      </w:r>
      <w:r w:rsidR="00E97925">
        <w:t>нами</w:t>
      </w:r>
      <w:r>
        <w:t xml:space="preserve">, </w:t>
      </w:r>
      <w:r w:rsidR="009B0128">
        <w:t xml:space="preserve">несмотря на неоднократные обращения в их адрес, в том числе и в письменном виде, </w:t>
      </w:r>
      <w:r>
        <w:t xml:space="preserve">не представляют правоустанавливающих документов на помещения, в которых проводятся ремонтно-строительные работы. </w:t>
      </w:r>
    </w:p>
    <w:p w:rsidR="009B0128" w:rsidRDefault="009B0128" w:rsidP="001F6919">
      <w:pPr>
        <w:tabs>
          <w:tab w:val="left" w:pos="851"/>
        </w:tabs>
        <w:ind w:firstLine="709"/>
        <w:jc w:val="both"/>
        <w:outlineLvl w:val="0"/>
      </w:pPr>
      <w:r>
        <w:lastRenderedPageBreak/>
        <w:t>Проведение указанных работ существенно нарушает права и законные интересы ОАО «Н</w:t>
      </w:r>
      <w:r w:rsidR="00DF6C89">
        <w:t>ЭИТ</w:t>
      </w:r>
      <w:r>
        <w:t>», может привести к причинению вреда жизни и здоровью граждан, имуществу юридических и физических лиц, а также к совершенно непоправимым последствиям, связанным с разрушением капитальных стен, которые в отсутствие проектной документации и предшествующих ее разработке обсл</w:t>
      </w:r>
      <w:r w:rsidR="00B0570D">
        <w:t>едований предсказать невозможно, учитывая год постройки зданий – 1964.</w:t>
      </w:r>
    </w:p>
    <w:p w:rsidR="00DF6C89" w:rsidRDefault="00DF6C89" w:rsidP="001F6919">
      <w:pPr>
        <w:tabs>
          <w:tab w:val="left" w:pos="851"/>
        </w:tabs>
        <w:ind w:firstLine="709"/>
        <w:jc w:val="both"/>
        <w:outlineLvl w:val="0"/>
      </w:pPr>
    </w:p>
    <w:p w:rsidR="0011011D" w:rsidRDefault="0011011D" w:rsidP="001F6919">
      <w:pPr>
        <w:tabs>
          <w:tab w:val="left" w:pos="851"/>
        </w:tabs>
        <w:ind w:firstLine="709"/>
        <w:jc w:val="both"/>
        <w:outlineLvl w:val="0"/>
      </w:pPr>
      <w:r>
        <w:t>Согласно п.</w:t>
      </w:r>
      <w:r w:rsidR="003602D9">
        <w:t xml:space="preserve"> </w:t>
      </w:r>
      <w:r>
        <w:t>6 ст.</w:t>
      </w:r>
      <w:r w:rsidR="00E97925">
        <w:t xml:space="preserve"> </w:t>
      </w:r>
      <w:r>
        <w:t xml:space="preserve">52 Градостроительного кодекса РФ лицо </w:t>
      </w:r>
      <w:r w:rsidRPr="0011011D">
        <w:t>обязано осуществлять строительство, реконструкцию, капитальный ремонт объекта капитального строительства в соответствии с проектной документацией, требованиями градостроительного плана земельного участка, требованиями технических регламентов и при этом обеспечивать безопасность работ для третьих ли</w:t>
      </w:r>
      <w:r>
        <w:t>ц и окружающей среды.</w:t>
      </w:r>
    </w:p>
    <w:p w:rsidR="0011011D" w:rsidRDefault="00954594" w:rsidP="001F6919">
      <w:pPr>
        <w:tabs>
          <w:tab w:val="left" w:pos="851"/>
        </w:tabs>
        <w:ind w:firstLine="709"/>
        <w:jc w:val="both"/>
        <w:outlineLvl w:val="0"/>
      </w:pPr>
      <w:r>
        <w:t>На основании</w:t>
      </w:r>
      <w:r w:rsidR="0011011D">
        <w:t xml:space="preserve"> ст.</w:t>
      </w:r>
      <w:r w:rsidR="00E97925">
        <w:t xml:space="preserve"> </w:t>
      </w:r>
      <w:r w:rsidR="00A04A7D">
        <w:t xml:space="preserve"> </w:t>
      </w:r>
      <w:r w:rsidR="0011011D">
        <w:t xml:space="preserve">58 Градостроительного кодекса РФ </w:t>
      </w:r>
      <w:r w:rsidR="009B0128">
        <w:t>л</w:t>
      </w:r>
      <w:r w:rsidR="0011011D" w:rsidRPr="0011011D">
        <w:t xml:space="preserve">ица, виновные в нарушении законодательства о </w:t>
      </w:r>
      <w:hyperlink w:anchor="sub_101" w:history="1">
        <w:r w:rsidR="0011011D" w:rsidRPr="0011011D">
          <w:rPr>
            <w:rStyle w:val="ad"/>
            <w:color w:val="auto"/>
            <w:u w:val="none"/>
          </w:rPr>
          <w:t>градостроительной деятельности</w:t>
        </w:r>
      </w:hyperlink>
      <w:r w:rsidR="0011011D" w:rsidRPr="0011011D">
        <w:t>, несут дисциплинарную, имущественную, административную, уголовную ответственность в соответствии с законодательством Российской Федерации.</w:t>
      </w:r>
    </w:p>
    <w:p w:rsidR="009B0128" w:rsidRDefault="00AE63DA" w:rsidP="001F6919">
      <w:pPr>
        <w:tabs>
          <w:tab w:val="left" w:pos="851"/>
        </w:tabs>
        <w:ind w:firstLine="709"/>
        <w:jc w:val="both"/>
        <w:outlineLvl w:val="0"/>
      </w:pPr>
      <w:r>
        <w:t>В соответствии с п.п. 2.</w:t>
      </w:r>
      <w:r w:rsidR="0067359F">
        <w:t>1</w:t>
      </w:r>
      <w:r>
        <w:t>.3, 2.1.4</w:t>
      </w:r>
      <w:r w:rsidR="0067359F">
        <w:t xml:space="preserve"> Положения об объединении административно-технических инспекций города Москвы, утвержденного постановлением Правительства города Москвы от 08.09.2009 г. № 960-ПП, основными задачами </w:t>
      </w:r>
      <w:r w:rsidR="005608C4">
        <w:t xml:space="preserve">данного </w:t>
      </w:r>
      <w:r w:rsidR="0067359F">
        <w:t xml:space="preserve">объединения являются, в частности, осуществление контроля за производством ремонтных работ, за соблюдением обеспечения </w:t>
      </w:r>
      <w:r w:rsidR="0067359F" w:rsidRPr="0067359F">
        <w:t>благоприятной среды жизнедеятельности при производстве работ</w:t>
      </w:r>
      <w:r w:rsidR="0067359F">
        <w:t>, о</w:t>
      </w:r>
      <w:r w:rsidR="0067359F" w:rsidRPr="0067359F">
        <w:t>существление деятельности, направленной на предупреждение, выявление и пресечение нарушений хозяйствующими субъектами обязательных требований.</w:t>
      </w:r>
    </w:p>
    <w:p w:rsidR="0067359F" w:rsidRDefault="0067359F" w:rsidP="001F6919">
      <w:pPr>
        <w:tabs>
          <w:tab w:val="left" w:pos="851"/>
        </w:tabs>
        <w:ind w:firstLine="709"/>
        <w:jc w:val="both"/>
        <w:outlineLvl w:val="0"/>
      </w:pPr>
      <w:r>
        <w:t>На основании изложенного, руководствуясь действующим законодательством РФ,</w:t>
      </w:r>
    </w:p>
    <w:p w:rsidR="0067359F" w:rsidRDefault="0067359F" w:rsidP="0011011D">
      <w:pPr>
        <w:tabs>
          <w:tab w:val="left" w:pos="851"/>
        </w:tabs>
        <w:ind w:left="567"/>
        <w:jc w:val="both"/>
        <w:outlineLvl w:val="0"/>
      </w:pPr>
    </w:p>
    <w:p w:rsidR="0067359F" w:rsidRDefault="0067359F" w:rsidP="0067359F">
      <w:pPr>
        <w:tabs>
          <w:tab w:val="left" w:pos="851"/>
        </w:tabs>
        <w:ind w:left="567"/>
        <w:jc w:val="center"/>
        <w:outlineLvl w:val="0"/>
        <w:rPr>
          <w:sz w:val="32"/>
          <w:szCs w:val="32"/>
        </w:rPr>
      </w:pPr>
      <w:r w:rsidRPr="0067359F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67359F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67359F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67359F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67359F">
        <w:rPr>
          <w:sz w:val="32"/>
          <w:szCs w:val="32"/>
        </w:rPr>
        <w:t>У</w:t>
      </w:r>
      <w:r w:rsidR="003602D9">
        <w:rPr>
          <w:sz w:val="32"/>
          <w:szCs w:val="32"/>
        </w:rPr>
        <w:t>:</w:t>
      </w:r>
    </w:p>
    <w:p w:rsidR="001F6919" w:rsidRPr="0067359F" w:rsidRDefault="001F6919" w:rsidP="0067359F">
      <w:pPr>
        <w:tabs>
          <w:tab w:val="left" w:pos="851"/>
        </w:tabs>
        <w:ind w:left="567"/>
        <w:jc w:val="center"/>
        <w:outlineLvl w:val="0"/>
        <w:rPr>
          <w:sz w:val="32"/>
          <w:szCs w:val="32"/>
        </w:rPr>
      </w:pPr>
    </w:p>
    <w:p w:rsidR="009B0128" w:rsidRPr="0011011D" w:rsidRDefault="0067359F" w:rsidP="001F6919">
      <w:pPr>
        <w:tabs>
          <w:tab w:val="left" w:pos="851"/>
        </w:tabs>
        <w:ind w:firstLine="709"/>
        <w:jc w:val="both"/>
        <w:outlineLvl w:val="0"/>
      </w:pPr>
      <w:r>
        <w:t>Принять соответст</w:t>
      </w:r>
      <w:r w:rsidR="001F6919">
        <w:t xml:space="preserve">вующие меры по факту производства </w:t>
      </w:r>
      <w:r w:rsidR="005608C4">
        <w:t>нарушающих требования</w:t>
      </w:r>
      <w:r w:rsidR="001F6919">
        <w:t xml:space="preserve"> законодательства РФ и угрожающих причинением значительного ущерба строительно-ремонтных работ в помещениях, расположенных по адресам: г. Москва,</w:t>
      </w:r>
      <w:r w:rsidR="005608C4">
        <w:t xml:space="preserve"> </w:t>
      </w:r>
      <w:r w:rsidR="00DF6C89">
        <w:t>Ломоносовский пр-т д. 647</w:t>
      </w:r>
      <w:r w:rsidR="001F6919">
        <w:t>, стр. № 2 и № 4.</w:t>
      </w:r>
    </w:p>
    <w:p w:rsidR="0011011D" w:rsidRPr="0011011D" w:rsidRDefault="0011011D" w:rsidP="0011011D">
      <w:pPr>
        <w:tabs>
          <w:tab w:val="left" w:pos="851"/>
        </w:tabs>
        <w:ind w:left="567"/>
        <w:jc w:val="both"/>
        <w:outlineLvl w:val="0"/>
      </w:pPr>
    </w:p>
    <w:p w:rsidR="00AE63DA" w:rsidRDefault="00CC22B4" w:rsidP="00CC22B4">
      <w:pPr>
        <w:tabs>
          <w:tab w:val="left" w:pos="851"/>
        </w:tabs>
        <w:ind w:left="567"/>
        <w:jc w:val="both"/>
        <w:outlineLvl w:val="0"/>
      </w:pPr>
      <w:r>
        <w:t>Приложение</w:t>
      </w:r>
      <w:r w:rsidR="00AE63DA">
        <w:t>:</w:t>
      </w:r>
    </w:p>
    <w:p w:rsidR="00AE63DA" w:rsidRDefault="00CC22B4" w:rsidP="00FF1CFB">
      <w:pPr>
        <w:tabs>
          <w:tab w:val="left" w:pos="851"/>
        </w:tabs>
        <w:ind w:left="567"/>
        <w:jc w:val="both"/>
        <w:outlineLvl w:val="0"/>
      </w:pPr>
      <w:r>
        <w:t>1</w:t>
      </w:r>
      <w:r w:rsidR="00AE63DA">
        <w:t>. Копия акта от 02 ноября 20</w:t>
      </w:r>
      <w:r w:rsidR="00DF6C89">
        <w:t>14</w:t>
      </w:r>
      <w:r w:rsidR="00AE63DA">
        <w:t xml:space="preserve"> г. </w:t>
      </w:r>
      <w:r>
        <w:t>№ 01-5-3</w:t>
      </w:r>
      <w:r w:rsidR="00DF6C89">
        <w:t>9</w:t>
      </w:r>
      <w:r>
        <w:t>0</w:t>
      </w:r>
      <w:r w:rsidR="00DF6C89">
        <w:t>9</w:t>
      </w:r>
      <w:r>
        <w:t>6.</w:t>
      </w:r>
    </w:p>
    <w:p w:rsidR="00CC22B4" w:rsidRDefault="00CC22B4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1A3F15" w:rsidRDefault="001A3F15" w:rsidP="00FF1CFB">
      <w:pPr>
        <w:tabs>
          <w:tab w:val="left" w:pos="851"/>
        </w:tabs>
        <w:ind w:left="567"/>
        <w:jc w:val="both"/>
        <w:outlineLvl w:val="0"/>
      </w:pPr>
    </w:p>
    <w:p w:rsidR="00CC4DC6" w:rsidRPr="00CC4DC6" w:rsidRDefault="00CC4DC6" w:rsidP="00CC4DC6">
      <w:pPr>
        <w:jc w:val="both"/>
      </w:pPr>
      <w:r w:rsidRPr="00CC4DC6">
        <w:t>Генеральный директор</w:t>
      </w:r>
      <w:r w:rsidRPr="00CC4DC6">
        <w:tab/>
      </w:r>
      <w:r w:rsidRPr="00CC4DC6">
        <w:tab/>
      </w:r>
      <w:r w:rsidRPr="00CC4DC6">
        <w:tab/>
      </w:r>
      <w:r w:rsidRPr="00CC4DC6">
        <w:tab/>
      </w:r>
      <w:r w:rsidRPr="00CC4DC6">
        <w:tab/>
      </w:r>
    </w:p>
    <w:p w:rsidR="00CC4DC6" w:rsidRPr="00CC4DC6" w:rsidRDefault="00CC4DC6" w:rsidP="00CC4DC6">
      <w:pPr>
        <w:jc w:val="both"/>
      </w:pPr>
      <w:r w:rsidRPr="00CC4DC6">
        <w:t>ОАО «Н</w:t>
      </w:r>
      <w:r w:rsidR="00DF6C89">
        <w:t>ЭИТ</w:t>
      </w:r>
      <w:r w:rsidRPr="00CC4DC6">
        <w:t>»</w:t>
      </w:r>
      <w:r w:rsidRPr="00CC4DC6">
        <w:tab/>
      </w:r>
      <w:r w:rsidRPr="00CC4DC6">
        <w:tab/>
      </w:r>
      <w:r w:rsidRPr="00CC4DC6">
        <w:tab/>
      </w:r>
      <w:r w:rsidRPr="00CC4DC6">
        <w:tab/>
      </w:r>
      <w:r w:rsidRPr="00CC4DC6">
        <w:tab/>
      </w:r>
      <w:r>
        <w:t xml:space="preserve">                          </w:t>
      </w:r>
      <w:r w:rsidR="00DF6C89">
        <w:t xml:space="preserve">                     </w:t>
      </w:r>
      <w:r w:rsidR="00DF6C89">
        <w:tab/>
        <w:t xml:space="preserve">А.Е. </w:t>
      </w:r>
      <w:proofErr w:type="spellStart"/>
      <w:r w:rsidR="00DF6C89">
        <w:t>В</w:t>
      </w:r>
      <w:r w:rsidRPr="00CC4DC6">
        <w:t>и</w:t>
      </w:r>
      <w:r w:rsidR="00DF6C89">
        <w:t>д</w:t>
      </w:r>
      <w:r w:rsidRPr="00CC4DC6">
        <w:t>офеев</w:t>
      </w:r>
      <w:proofErr w:type="spellEnd"/>
      <w:r w:rsidRPr="00CC4DC6">
        <w:t xml:space="preserve"> </w:t>
      </w: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Pr="00CC4DC6" w:rsidRDefault="00CC4DC6" w:rsidP="00076906">
      <w:pPr>
        <w:tabs>
          <w:tab w:val="left" w:pos="851"/>
        </w:tabs>
        <w:jc w:val="both"/>
        <w:outlineLvl w:val="0"/>
        <w:rPr>
          <w:i/>
          <w:sz w:val="20"/>
          <w:szCs w:val="20"/>
        </w:rPr>
      </w:pPr>
    </w:p>
    <w:sectPr w:rsidR="00CC4DC6" w:rsidRPr="00CC4DC6" w:rsidSect="00B06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1135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D5" w:rsidRDefault="004802D5">
      <w:r>
        <w:separator/>
      </w:r>
    </w:p>
  </w:endnote>
  <w:endnote w:type="continuationSeparator" w:id="0">
    <w:p w:rsidR="004802D5" w:rsidRDefault="0048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5B" w:rsidRPr="00CC5DF2" w:rsidRDefault="00DF2D5B" w:rsidP="00CC5D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F2" w:rsidRPr="00AC1073" w:rsidRDefault="00CC5DF2" w:rsidP="00CC5DF2">
    <w:pPr>
      <w:pStyle w:val="ae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7B" w:rsidRPr="00CC5DF2" w:rsidRDefault="00B3357B" w:rsidP="00CC5D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D5" w:rsidRDefault="004802D5">
      <w:r>
        <w:separator/>
      </w:r>
    </w:p>
  </w:footnote>
  <w:footnote w:type="continuationSeparator" w:id="0">
    <w:p w:rsidR="004802D5" w:rsidRDefault="0048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C5DF2" w:rsidRDefault="006D7FBE" w:rsidP="00CC5D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C5DF2" w:rsidRDefault="006D7FBE" w:rsidP="00CC5D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5B" w:rsidRPr="00CC5DF2" w:rsidRDefault="00DF2D5B" w:rsidP="00CC5D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37C9D"/>
    <w:multiLevelType w:val="hybridMultilevel"/>
    <w:tmpl w:val="349CA56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4103785"/>
    <w:multiLevelType w:val="hybridMultilevel"/>
    <w:tmpl w:val="73D63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4770B6"/>
    <w:multiLevelType w:val="hybridMultilevel"/>
    <w:tmpl w:val="CCA2D916"/>
    <w:lvl w:ilvl="0" w:tplc="E60AA2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303E0"/>
    <w:multiLevelType w:val="hybridMultilevel"/>
    <w:tmpl w:val="C920823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2"/>
  </w:num>
  <w:num w:numId="5">
    <w:abstractNumId w:val="2"/>
  </w:num>
  <w:num w:numId="6">
    <w:abstractNumId w:val="7"/>
  </w:num>
  <w:num w:numId="7">
    <w:abstractNumId w:val="18"/>
  </w:num>
  <w:num w:numId="8">
    <w:abstractNumId w:val="24"/>
  </w:num>
  <w:num w:numId="9">
    <w:abstractNumId w:val="10"/>
  </w:num>
  <w:num w:numId="10">
    <w:abstractNumId w:val="0"/>
  </w:num>
  <w:num w:numId="11">
    <w:abstractNumId w:val="23"/>
  </w:num>
  <w:num w:numId="12">
    <w:abstractNumId w:val="15"/>
  </w:num>
  <w:num w:numId="13">
    <w:abstractNumId w:val="9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17"/>
  </w:num>
  <w:num w:numId="19">
    <w:abstractNumId w:val="11"/>
  </w:num>
  <w:num w:numId="20">
    <w:abstractNumId w:val="1"/>
  </w:num>
  <w:num w:numId="21">
    <w:abstractNumId w:val="19"/>
  </w:num>
  <w:num w:numId="22">
    <w:abstractNumId w:val="3"/>
  </w:num>
  <w:num w:numId="23">
    <w:abstractNumId w:val="12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0082"/>
    <w:rsid w:val="00022A90"/>
    <w:rsid w:val="000330BA"/>
    <w:rsid w:val="0004141D"/>
    <w:rsid w:val="00076906"/>
    <w:rsid w:val="00077F65"/>
    <w:rsid w:val="000839E3"/>
    <w:rsid w:val="000C4957"/>
    <w:rsid w:val="000F112C"/>
    <w:rsid w:val="000F42A1"/>
    <w:rsid w:val="0011011D"/>
    <w:rsid w:val="0011028F"/>
    <w:rsid w:val="00115EBE"/>
    <w:rsid w:val="0012438B"/>
    <w:rsid w:val="00142C52"/>
    <w:rsid w:val="00150C65"/>
    <w:rsid w:val="0016291C"/>
    <w:rsid w:val="001849F3"/>
    <w:rsid w:val="0019635E"/>
    <w:rsid w:val="00196A38"/>
    <w:rsid w:val="001A3F15"/>
    <w:rsid w:val="001B0EC0"/>
    <w:rsid w:val="001B6D20"/>
    <w:rsid w:val="001C051D"/>
    <w:rsid w:val="001F6919"/>
    <w:rsid w:val="00207943"/>
    <w:rsid w:val="002842F6"/>
    <w:rsid w:val="002977A9"/>
    <w:rsid w:val="002A0CEC"/>
    <w:rsid w:val="002B3AC7"/>
    <w:rsid w:val="00317AF5"/>
    <w:rsid w:val="00320989"/>
    <w:rsid w:val="00321061"/>
    <w:rsid w:val="00321A70"/>
    <w:rsid w:val="00334F58"/>
    <w:rsid w:val="00340511"/>
    <w:rsid w:val="003602D9"/>
    <w:rsid w:val="003A24BC"/>
    <w:rsid w:val="003C123E"/>
    <w:rsid w:val="003E10D2"/>
    <w:rsid w:val="003F6A27"/>
    <w:rsid w:val="00403038"/>
    <w:rsid w:val="00423D91"/>
    <w:rsid w:val="00450608"/>
    <w:rsid w:val="004739AD"/>
    <w:rsid w:val="004802D5"/>
    <w:rsid w:val="004B4142"/>
    <w:rsid w:val="004E0D74"/>
    <w:rsid w:val="00502E79"/>
    <w:rsid w:val="005111A1"/>
    <w:rsid w:val="005136B8"/>
    <w:rsid w:val="00522A4B"/>
    <w:rsid w:val="00523E5C"/>
    <w:rsid w:val="00532B9F"/>
    <w:rsid w:val="00543712"/>
    <w:rsid w:val="005608C4"/>
    <w:rsid w:val="0057494C"/>
    <w:rsid w:val="00591607"/>
    <w:rsid w:val="00593A73"/>
    <w:rsid w:val="00597B48"/>
    <w:rsid w:val="005B2B44"/>
    <w:rsid w:val="005C2A88"/>
    <w:rsid w:val="005D67AB"/>
    <w:rsid w:val="005E49F4"/>
    <w:rsid w:val="0061521A"/>
    <w:rsid w:val="00623581"/>
    <w:rsid w:val="00625E09"/>
    <w:rsid w:val="0067359F"/>
    <w:rsid w:val="006A1B9C"/>
    <w:rsid w:val="006B7267"/>
    <w:rsid w:val="006B74DB"/>
    <w:rsid w:val="006D2F2C"/>
    <w:rsid w:val="006D7FBE"/>
    <w:rsid w:val="006F193E"/>
    <w:rsid w:val="00730EB6"/>
    <w:rsid w:val="00741A47"/>
    <w:rsid w:val="00745CE8"/>
    <w:rsid w:val="00756905"/>
    <w:rsid w:val="00776A7E"/>
    <w:rsid w:val="00785D8A"/>
    <w:rsid w:val="0079697C"/>
    <w:rsid w:val="007A61EA"/>
    <w:rsid w:val="007D074F"/>
    <w:rsid w:val="007D2F21"/>
    <w:rsid w:val="007E35DF"/>
    <w:rsid w:val="007F3E8A"/>
    <w:rsid w:val="00805832"/>
    <w:rsid w:val="00833C6D"/>
    <w:rsid w:val="00851BB0"/>
    <w:rsid w:val="008544D2"/>
    <w:rsid w:val="00867EB8"/>
    <w:rsid w:val="00890BB4"/>
    <w:rsid w:val="008A01E9"/>
    <w:rsid w:val="008A2557"/>
    <w:rsid w:val="008B2BDD"/>
    <w:rsid w:val="008C6472"/>
    <w:rsid w:val="008E1C21"/>
    <w:rsid w:val="008E1CAC"/>
    <w:rsid w:val="008E6D1E"/>
    <w:rsid w:val="008F1F5C"/>
    <w:rsid w:val="00903165"/>
    <w:rsid w:val="0091122D"/>
    <w:rsid w:val="00945506"/>
    <w:rsid w:val="0094765B"/>
    <w:rsid w:val="00954594"/>
    <w:rsid w:val="009B0128"/>
    <w:rsid w:val="009B093C"/>
    <w:rsid w:val="009B0F48"/>
    <w:rsid w:val="009D5435"/>
    <w:rsid w:val="009E0E36"/>
    <w:rsid w:val="00A04A7D"/>
    <w:rsid w:val="00A5330C"/>
    <w:rsid w:val="00A5501F"/>
    <w:rsid w:val="00A628BE"/>
    <w:rsid w:val="00A95C1B"/>
    <w:rsid w:val="00AC1CD8"/>
    <w:rsid w:val="00AC6E88"/>
    <w:rsid w:val="00AE63DA"/>
    <w:rsid w:val="00B0570D"/>
    <w:rsid w:val="00B06509"/>
    <w:rsid w:val="00B07651"/>
    <w:rsid w:val="00B267BC"/>
    <w:rsid w:val="00B3357B"/>
    <w:rsid w:val="00B52545"/>
    <w:rsid w:val="00B94061"/>
    <w:rsid w:val="00BB0AAC"/>
    <w:rsid w:val="00BE68EF"/>
    <w:rsid w:val="00C13F2B"/>
    <w:rsid w:val="00C21948"/>
    <w:rsid w:val="00C35792"/>
    <w:rsid w:val="00C43FDC"/>
    <w:rsid w:val="00C622CA"/>
    <w:rsid w:val="00CB61F1"/>
    <w:rsid w:val="00CC22B4"/>
    <w:rsid w:val="00CC4DC6"/>
    <w:rsid w:val="00CC5DF2"/>
    <w:rsid w:val="00CD0D9E"/>
    <w:rsid w:val="00CD6E85"/>
    <w:rsid w:val="00D02EA4"/>
    <w:rsid w:val="00D41DBF"/>
    <w:rsid w:val="00D4539D"/>
    <w:rsid w:val="00D53373"/>
    <w:rsid w:val="00D55EDC"/>
    <w:rsid w:val="00D60BB7"/>
    <w:rsid w:val="00D65989"/>
    <w:rsid w:val="00D708D4"/>
    <w:rsid w:val="00D90C7B"/>
    <w:rsid w:val="00D95A37"/>
    <w:rsid w:val="00DA436C"/>
    <w:rsid w:val="00DC4F18"/>
    <w:rsid w:val="00DF0C9D"/>
    <w:rsid w:val="00DF2D5B"/>
    <w:rsid w:val="00DF6C89"/>
    <w:rsid w:val="00E06691"/>
    <w:rsid w:val="00E55160"/>
    <w:rsid w:val="00E93D08"/>
    <w:rsid w:val="00E97925"/>
    <w:rsid w:val="00EA2824"/>
    <w:rsid w:val="00ED5266"/>
    <w:rsid w:val="00EE270C"/>
    <w:rsid w:val="00EE577D"/>
    <w:rsid w:val="00EF2FE9"/>
    <w:rsid w:val="00F116BB"/>
    <w:rsid w:val="00F15D80"/>
    <w:rsid w:val="00F6757F"/>
    <w:rsid w:val="00FC0316"/>
    <w:rsid w:val="00FC5714"/>
    <w:rsid w:val="00FD1C72"/>
    <w:rsid w:val="00FD364B"/>
    <w:rsid w:val="00FD6A36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64AEEA-1DEC-46BD-A104-3A1DB839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a9">
    <w:name w:val="Заголовок статьи"/>
    <w:basedOn w:val="a"/>
    <w:next w:val="a"/>
    <w:uiPriority w:val="99"/>
    <w:rsid w:val="00FD1C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FD1C7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b">
    <w:name w:val="Normal (Web)"/>
    <w:basedOn w:val="a"/>
    <w:rsid w:val="0011028F"/>
    <w:pPr>
      <w:spacing w:before="100" w:beforeAutospacing="1" w:after="100" w:afterAutospacing="1"/>
    </w:pPr>
  </w:style>
  <w:style w:type="character" w:styleId="ac">
    <w:name w:val="Strong"/>
    <w:qFormat/>
    <w:rsid w:val="0011028F"/>
    <w:rPr>
      <w:b/>
      <w:bCs/>
    </w:rPr>
  </w:style>
  <w:style w:type="character" w:styleId="ad">
    <w:name w:val="Hyperlink"/>
    <w:uiPriority w:val="99"/>
    <w:rsid w:val="001849F3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DF6C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5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4507</Characters>
  <Application>Microsoft Office Word</Application>
  <DocSecurity>0</DocSecurity>
  <Lines>94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5194</CharactersWithSpaces>
  <SharedDoc>false</SharedDoc>
  <HLinks>
    <vt:vector size="18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жалобы на жкх</dc:title>
  <dc:subject>Требуется форма жалобы на жкх? Предлагаем типовой пример, а также дополнительные юридические советы опытных адвокатов по жкх.</dc:subject>
  <dc:creator>formadoc.ru</dc:creator>
  <cp:keywords>Претензии и жалобы, Личные, Жалобы и обращения, Жалоба на жкх</cp:keywords>
  <dc:description>Требуется форма жалобы на жкх? Предлагаем типовой пример, а также дополнительные юридические советы опытных адвокатов по жкх.</dc:description>
  <cp:lastModifiedBy>formadoc.ru</cp:lastModifiedBy>
  <cp:revision>3</cp:revision>
  <cp:lastPrinted>2020-11-16T14:52:00Z</cp:lastPrinted>
  <dcterms:created xsi:type="dcterms:W3CDTF">2020-11-16T14:52:00Z</dcterms:created>
  <dcterms:modified xsi:type="dcterms:W3CDTF">2020-11-16T14:52:00Z</dcterms:modified>
  <cp:category>Претензии и жалобы/Личные/Жалобы и обращения/Жалоба на жкх</cp:category>
  <dc:language>Rus</dc:language>
  <cp:version>1.0</cp:version>
</cp:coreProperties>
</file>