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26" w:rsidRDefault="009D7426" w:rsidP="009D7426">
      <w:pPr>
        <w:pStyle w:val="NoNumberNormal"/>
        <w:widowControl/>
        <w:ind w:firstLine="0"/>
        <w:jc w:val="both"/>
        <w:outlineLvl w:val="0"/>
      </w:pPr>
      <w:bookmarkStart w:id="0" w:name="_GoBack"/>
      <w:bookmarkEnd w:id="0"/>
    </w:p>
    <w:p w:rsidR="009D7426" w:rsidRDefault="009D7426" w:rsidP="009D7426">
      <w:pPr>
        <w:pStyle w:val="NoNumberNormal"/>
        <w:widowControl/>
        <w:ind w:firstLine="0"/>
        <w:jc w:val="right"/>
      </w:pPr>
      <w:r>
        <w:t>Утверждена</w:t>
      </w:r>
    </w:p>
    <w:p w:rsidR="009D7426" w:rsidRDefault="009D7426" w:rsidP="009D7426">
      <w:pPr>
        <w:pStyle w:val="NoNumberNormal"/>
        <w:widowControl/>
        <w:ind w:firstLine="0"/>
        <w:jc w:val="right"/>
      </w:pPr>
      <w:r>
        <w:t>Постановлением</w:t>
      </w:r>
    </w:p>
    <w:p w:rsidR="009D7426" w:rsidRDefault="009D7426" w:rsidP="009D7426">
      <w:pPr>
        <w:pStyle w:val="NoNumberNormal"/>
        <w:widowControl/>
        <w:ind w:firstLine="0"/>
        <w:jc w:val="right"/>
      </w:pPr>
      <w:r>
        <w:t>Госкомстата России</w:t>
      </w:r>
    </w:p>
    <w:p w:rsidR="009D7426" w:rsidRDefault="009D7426" w:rsidP="009D7426">
      <w:pPr>
        <w:pStyle w:val="NoNumberNormal"/>
        <w:widowControl/>
        <w:ind w:firstLine="0"/>
        <w:jc w:val="right"/>
      </w:pPr>
      <w:r>
        <w:t>от 21.01.2003 No. 7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 xml:space="preserve">                                        Унифицированная форма No. ОС-6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┌────────┐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│  Код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├────────┤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Форма по ОКУД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├────────┤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_________________________________________________________________ по ОКПО ├────────┤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наименование организации                            │        │</w:t>
      </w:r>
    </w:p>
    <w:p w:rsidR="009D7426" w:rsidRDefault="009D7426" w:rsidP="009D7426">
      <w:pPr>
        <w:pStyle w:val="NoNumberNonformat"/>
        <w:widowControl/>
        <w:jc w:val="both"/>
      </w:pPr>
      <w:r>
        <w:t>___________________________________________________________________________├────────┤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наименование структурного подразделения                      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по ОКОФ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┌───────────┬─────────────┐     ┌───────┬────────────────────┼────────┤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│   Номер   │    Дата     │     │ Номер │    амортизационной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ИНВЕНТАРНАЯ │ документа │ составления │     │       │             группы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КАРТОЧКА   ├───────────┼─────────────┤     │       ├────────────────────┼────────┤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>УЧЕТА ОБЪЕКТА │           │             │     │       │паспорта (регистра-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ОСНОВНЫХ   └───────────┴─────────────┘     │       │           ционный)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СРЕДСТВ                                    │       ├────────────────────┼────────┤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  заводской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├────────────────────┼────────┤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инвентарный │        │</w:t>
      </w:r>
    </w:p>
    <w:p w:rsidR="009D7426" w:rsidRDefault="009D7426" w:rsidP="009D7426">
      <w:pPr>
        <w:pStyle w:val="NoNumberNonformat"/>
        <w:widowControl/>
        <w:jc w:val="both"/>
      </w:pPr>
      <w:r>
        <w:t>Объект _______________________________________├───────┼────────────────────┼────────┤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>______________________________________________│ Дата  │           принятия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серия, тип постройки или модель, марка     │       │   к бухгалтерскому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      учету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├────────────────────┼────────┤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   списания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с бухгалтерского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│       │              учета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└───────┴────────────────────┼────────┤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Счет, субсчет, код аналитического учета │   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└────────┘</w:t>
      </w:r>
    </w:p>
    <w:p w:rsidR="009D7426" w:rsidRDefault="009D7426" w:rsidP="009D7426">
      <w:pPr>
        <w:pStyle w:val="NoNumberNonformat"/>
        <w:widowControl/>
        <w:jc w:val="both"/>
      </w:pPr>
      <w:r>
        <w:lastRenderedPageBreak/>
        <w:t xml:space="preserve">                                                                           ┌────────┐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                               │        │</w:t>
      </w:r>
    </w:p>
    <w:p w:rsidR="009D7426" w:rsidRDefault="009D7426" w:rsidP="009D7426">
      <w:pPr>
        <w:pStyle w:val="NoNumberNonformat"/>
        <w:widowControl/>
        <w:jc w:val="both"/>
      </w:pPr>
      <w:r>
        <w:t>Место нахождения объекта основных средств _________________________________└────────┘</w:t>
      </w:r>
    </w:p>
    <w:p w:rsidR="009D7426" w:rsidRDefault="009D7426" w:rsidP="009D7426">
      <w:pPr>
        <w:pStyle w:val="NoNumberNonformat"/>
        <w:widowControl/>
      </w:pPr>
      <w:r>
        <w:t>Организация-изготовитель ____________________________________________________________</w:t>
      </w: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наименование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           2. Сведения об</w:t>
      </w: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           объекте основных</w:t>
      </w: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           средств на дату</w:t>
      </w:r>
    </w:p>
    <w:p w:rsidR="009D7426" w:rsidRDefault="009D7426" w:rsidP="009D7426">
      <w:pPr>
        <w:pStyle w:val="NoNumberNonformat"/>
        <w:widowControl/>
      </w:pPr>
      <w:r>
        <w:t xml:space="preserve">                                                           принятия к бухгал-</w:t>
      </w:r>
    </w:p>
    <w:p w:rsidR="009D7426" w:rsidRDefault="009D7426" w:rsidP="009D7426">
      <w:pPr>
        <w:pStyle w:val="NoNumberNonformat"/>
        <w:widowControl/>
      </w:pPr>
      <w:r>
        <w:t>1. Сведения об объекте основных средств на дату передачи   терскому учету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945"/>
        <w:gridCol w:w="810"/>
        <w:gridCol w:w="675"/>
        <w:gridCol w:w="945"/>
        <w:gridCol w:w="945"/>
        <w:gridCol w:w="1215"/>
        <w:gridCol w:w="160"/>
        <w:gridCol w:w="1345"/>
        <w:gridCol w:w="1080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 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Документ о вводе </w:t>
            </w:r>
            <w:r>
              <w:br/>
              <w:t xml:space="preserve">в эксплуатацию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Факти-</w:t>
            </w:r>
            <w:r>
              <w:br/>
              <w:t>ческий</w:t>
            </w:r>
            <w:r>
              <w:br/>
              <w:t xml:space="preserve">срок  </w:t>
            </w:r>
            <w:r>
              <w:br/>
              <w:t xml:space="preserve">экс-  </w:t>
            </w:r>
            <w:r>
              <w:br/>
              <w:t xml:space="preserve">плуа- </w:t>
            </w:r>
            <w:r>
              <w:br/>
              <w:t xml:space="preserve">тации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Сумма </w:t>
            </w:r>
            <w:r>
              <w:br/>
              <w:t>начис-</w:t>
            </w:r>
            <w:r>
              <w:br/>
              <w:t>ленной</w:t>
            </w:r>
            <w:r>
              <w:br/>
              <w:t xml:space="preserve">амор- </w:t>
            </w:r>
            <w:r>
              <w:br/>
              <w:t xml:space="preserve">тиза- </w:t>
            </w:r>
            <w:r>
              <w:br/>
              <w:t xml:space="preserve">ции   </w:t>
            </w:r>
            <w:r>
              <w:br/>
              <w:t xml:space="preserve">(из-  </w:t>
            </w:r>
            <w:r>
              <w:br/>
              <w:t>носа),</w:t>
            </w:r>
            <w:r>
              <w:br/>
              <w:t xml:space="preserve">руб.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Остаточ-</w:t>
            </w:r>
            <w:r>
              <w:br/>
              <w:t>ная сто-</w:t>
            </w:r>
            <w:r>
              <w:br/>
              <w:t xml:space="preserve">имость, </w:t>
            </w:r>
            <w:r>
              <w:br/>
              <w:t xml:space="preserve">руб.    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Первона- </w:t>
            </w:r>
            <w:r>
              <w:br/>
              <w:t xml:space="preserve">чальная  </w:t>
            </w:r>
            <w:r>
              <w:br/>
              <w:t>стоимость</w:t>
            </w:r>
            <w:r>
              <w:br/>
              <w:t xml:space="preserve">на дату  </w:t>
            </w:r>
            <w:r>
              <w:br/>
              <w:t xml:space="preserve">принятия </w:t>
            </w:r>
            <w:r>
              <w:br/>
              <w:t>к бухгал-</w:t>
            </w:r>
            <w:r>
              <w:br/>
              <w:t xml:space="preserve">терскому </w:t>
            </w:r>
            <w:r>
              <w:br/>
              <w:t xml:space="preserve">учету,   </w:t>
            </w:r>
            <w:r>
              <w:br/>
              <w:t xml:space="preserve">руб.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Срок   </w:t>
            </w:r>
            <w:r>
              <w:br/>
              <w:t xml:space="preserve">полез- </w:t>
            </w:r>
            <w:r>
              <w:br/>
              <w:t xml:space="preserve">ного   </w:t>
            </w:r>
            <w:r>
              <w:br/>
              <w:t>исполь-</w:t>
            </w:r>
            <w:r>
              <w:br/>
              <w:t>зования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выпуска</w:t>
            </w:r>
            <w:r>
              <w:br/>
              <w:t xml:space="preserve">(пост- </w:t>
            </w:r>
            <w:r>
              <w:br/>
              <w:t xml:space="preserve">ройки)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послед- </w:t>
            </w:r>
            <w:r>
              <w:br/>
              <w:t xml:space="preserve">него    </w:t>
            </w:r>
            <w:r>
              <w:br/>
              <w:t xml:space="preserve">капре-  </w:t>
            </w:r>
            <w:r>
              <w:br/>
              <w:t xml:space="preserve">монта,  </w:t>
            </w:r>
            <w:r>
              <w:br/>
              <w:t xml:space="preserve">модер-  </w:t>
            </w:r>
            <w:r>
              <w:br/>
              <w:t>низации,</w:t>
            </w:r>
            <w:r>
              <w:br/>
              <w:t xml:space="preserve">рекон-  </w:t>
            </w:r>
            <w:r>
              <w:br/>
              <w:t>струкции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номер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дата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>3. Переоценка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080"/>
        <w:gridCol w:w="1080"/>
        <w:gridCol w:w="160"/>
        <w:gridCol w:w="805"/>
        <w:gridCol w:w="1080"/>
        <w:gridCol w:w="1080"/>
        <w:gridCol w:w="160"/>
        <w:gridCol w:w="940"/>
        <w:gridCol w:w="1080"/>
        <w:gridCol w:w="1080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Коэффи-</w:t>
            </w:r>
            <w:r>
              <w:br/>
              <w:t xml:space="preserve">циент  </w:t>
            </w:r>
            <w:r>
              <w:br/>
              <w:t xml:space="preserve">пере-  </w:t>
            </w:r>
            <w:r>
              <w:br/>
              <w:t xml:space="preserve">счета  </w:t>
            </w:r>
            <w:r>
              <w:br/>
              <w:t xml:space="preserve">(пере- </w:t>
            </w:r>
            <w:r>
              <w:br/>
              <w:t>оценки)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Восста-</w:t>
            </w:r>
            <w:r>
              <w:br/>
              <w:t xml:space="preserve">нови-  </w:t>
            </w:r>
            <w:r>
              <w:br/>
              <w:t>тельная</w:t>
            </w:r>
            <w:r>
              <w:br/>
              <w:t xml:space="preserve">стои-  </w:t>
            </w:r>
            <w:r>
              <w:br/>
              <w:t xml:space="preserve">мость, </w:t>
            </w:r>
            <w:r>
              <w:br/>
              <w:t xml:space="preserve">руб.   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Коэффи-</w:t>
            </w:r>
            <w:r>
              <w:br/>
              <w:t xml:space="preserve">циент  </w:t>
            </w:r>
            <w:r>
              <w:br/>
              <w:t xml:space="preserve">пере-  </w:t>
            </w:r>
            <w:r>
              <w:br/>
              <w:t xml:space="preserve">счета  </w:t>
            </w:r>
            <w:r>
              <w:br/>
              <w:t xml:space="preserve">(пере- </w:t>
            </w:r>
            <w:r>
              <w:br/>
              <w:t>оценки)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Восста-</w:t>
            </w:r>
            <w:r>
              <w:br/>
              <w:t xml:space="preserve">нови-  </w:t>
            </w:r>
            <w:r>
              <w:br/>
              <w:t>тельная</w:t>
            </w:r>
            <w:r>
              <w:br/>
              <w:t xml:space="preserve">стои-  </w:t>
            </w:r>
            <w:r>
              <w:br/>
              <w:t xml:space="preserve">мость, </w:t>
            </w:r>
            <w:r>
              <w:br/>
              <w:t xml:space="preserve">руб.   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Коэффи-</w:t>
            </w:r>
            <w:r>
              <w:br/>
              <w:t xml:space="preserve">циент  </w:t>
            </w:r>
            <w:r>
              <w:br/>
              <w:t xml:space="preserve">пере-  </w:t>
            </w:r>
            <w:r>
              <w:br/>
              <w:t xml:space="preserve">счета  </w:t>
            </w:r>
            <w:r>
              <w:br/>
              <w:t xml:space="preserve">(пере- </w:t>
            </w:r>
            <w:r>
              <w:br/>
              <w:t>оценки)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Восста-</w:t>
            </w:r>
            <w:r>
              <w:br/>
              <w:t xml:space="preserve">нови-  </w:t>
            </w:r>
            <w:r>
              <w:br/>
              <w:t>тельная</w:t>
            </w:r>
            <w:r>
              <w:br/>
              <w:t xml:space="preserve">стои-  </w:t>
            </w:r>
            <w:r>
              <w:br/>
              <w:t xml:space="preserve">мость, </w:t>
            </w:r>
            <w:r>
              <w:br/>
              <w:t xml:space="preserve">руб.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lastRenderedPageBreak/>
        <w:t>4.  Сведения  о приемке,  внутренних перемещениях,  выбытии (списании)</w:t>
      </w:r>
    </w:p>
    <w:p w:rsidR="009D7426" w:rsidRDefault="009D7426" w:rsidP="009D7426">
      <w:pPr>
        <w:pStyle w:val="NoNumberNonformat"/>
        <w:widowControl/>
      </w:pPr>
      <w:r>
        <w:t>объекта основных средств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90"/>
        <w:gridCol w:w="1890"/>
        <w:gridCol w:w="1755"/>
        <w:gridCol w:w="2160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Документ, </w:t>
            </w:r>
            <w:r>
              <w:br/>
              <w:t>дата, номер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Вид операции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структурного </w:t>
            </w:r>
            <w:r>
              <w:br/>
              <w:t>подразделения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Остаточная  </w:t>
            </w:r>
            <w:r>
              <w:br/>
              <w:t xml:space="preserve">стоимость,  </w:t>
            </w:r>
            <w:r>
              <w:br/>
              <w:t xml:space="preserve">руб.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Фамилия, ини-  </w:t>
            </w:r>
            <w:r>
              <w:br/>
              <w:t xml:space="preserve">циалы лица,    </w:t>
            </w:r>
            <w:r>
              <w:br/>
              <w:t xml:space="preserve">ответственного </w:t>
            </w:r>
            <w:r>
              <w:br/>
              <w:t xml:space="preserve">за хранение 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   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┌──────────────────┬─────┐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Участники долевой               │Доля в праве общей│     │</w:t>
      </w:r>
    </w:p>
    <w:p w:rsidR="009D7426" w:rsidRDefault="009D7426" w:rsidP="009D7426">
      <w:pPr>
        <w:pStyle w:val="NoNumberNonformat"/>
        <w:widowControl/>
        <w:jc w:val="both"/>
      </w:pPr>
      <w:r>
        <w:t>Справочно:  собственности         __________│собственности, %  ├─────┤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__________│                  │     │</w:t>
      </w:r>
    </w:p>
    <w:p w:rsidR="009D7426" w:rsidRDefault="009D7426" w:rsidP="009D7426">
      <w:pPr>
        <w:pStyle w:val="NoNumberNonformat"/>
        <w:widowControl/>
        <w:jc w:val="both"/>
      </w:pPr>
      <w:r>
        <w:t xml:space="preserve">                                            └──────────────────┴─────┘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rmal"/>
        <w:widowControl/>
        <w:ind w:firstLine="0"/>
        <w:jc w:val="right"/>
      </w:pPr>
      <w:r>
        <w:t>Оборотная сторона формы No. ОС-6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>5. Изменения первоначальной стои-    6. Затраты на ремонт</w:t>
      </w:r>
    </w:p>
    <w:p w:rsidR="009D7426" w:rsidRDefault="009D7426" w:rsidP="009D7426">
      <w:pPr>
        <w:pStyle w:val="NoNumberNonformat"/>
        <w:widowControl/>
      </w:pPr>
      <w:r>
        <w:t>мости объекта основных средств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810"/>
        <w:gridCol w:w="1080"/>
        <w:gridCol w:w="160"/>
        <w:gridCol w:w="940"/>
        <w:gridCol w:w="945"/>
        <w:gridCol w:w="945"/>
        <w:gridCol w:w="810"/>
        <w:gridCol w:w="810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Реконструкция, достройка, дообо-  </w:t>
            </w:r>
            <w:r>
              <w:br/>
              <w:t xml:space="preserve">рудование, частичная ликвидация,  </w:t>
            </w:r>
            <w:r>
              <w:br/>
              <w:t xml:space="preserve">модернизация                      </w:t>
            </w: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4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Ремонт            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вид   </w:t>
            </w:r>
            <w:r>
              <w:br/>
              <w:t>опера-</w:t>
            </w:r>
            <w:r>
              <w:br/>
              <w:t xml:space="preserve">ции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документ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сумма </w:t>
            </w:r>
            <w:r>
              <w:br/>
              <w:t>затрат,</w:t>
            </w:r>
            <w:r>
              <w:br/>
              <w:t xml:space="preserve">руб.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вид   </w:t>
            </w:r>
            <w:r>
              <w:br/>
              <w:t>ремон-</w:t>
            </w:r>
            <w:r>
              <w:br/>
              <w:t xml:space="preserve">та 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документ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сумма</w:t>
            </w:r>
            <w:r>
              <w:br/>
              <w:t xml:space="preserve">зат- </w:t>
            </w:r>
            <w:r>
              <w:br/>
              <w:t xml:space="preserve">рат, </w:t>
            </w:r>
            <w:r>
              <w:br/>
              <w:t xml:space="preserve">руб.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номер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дата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номер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>7. Краткая индивидуальная характеристика объекта основных средств</w:t>
      </w:r>
    </w:p>
    <w:p w:rsidR="009D7426" w:rsidRDefault="009D7426" w:rsidP="009D7426">
      <w:pPr>
        <w:pStyle w:val="NoNumber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620"/>
        <w:gridCol w:w="945"/>
        <w:gridCol w:w="1485"/>
        <w:gridCol w:w="1080"/>
        <w:gridCol w:w="810"/>
        <w:gridCol w:w="1080"/>
        <w:gridCol w:w="2160"/>
        <w:gridCol w:w="1350"/>
        <w:gridCol w:w="1080"/>
        <w:gridCol w:w="1215"/>
        <w:gridCol w:w="1215"/>
        <w:gridCol w:w="1215"/>
        <w:gridCol w:w="945"/>
      </w:tblGrid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lastRenderedPageBreak/>
              <w:t>Объект основных средств,</w:t>
            </w:r>
            <w:r>
              <w:br/>
              <w:t xml:space="preserve">приспособления, принад- </w:t>
            </w:r>
            <w:r>
              <w:br/>
              <w:t xml:space="preserve">лежности                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Содержание драгоценных и / или полудра-</w:t>
            </w:r>
            <w:r>
              <w:br/>
              <w:t>гоценных материалов (металлов, камней и</w:t>
            </w:r>
            <w:r>
              <w:br/>
              <w:t xml:space="preserve">т.д.)                     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Наименование   </w:t>
            </w:r>
            <w:r>
              <w:br/>
              <w:t xml:space="preserve">конструктивных </w:t>
            </w:r>
            <w:r>
              <w:br/>
              <w:t xml:space="preserve">элементов и    </w:t>
            </w:r>
            <w:r>
              <w:br/>
              <w:t xml:space="preserve">других призна- </w:t>
            </w:r>
            <w:r>
              <w:br/>
              <w:t xml:space="preserve">ков, характе-  </w:t>
            </w:r>
            <w:r>
              <w:br/>
              <w:t>ризующих объект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Качественные и количественные характеристики</w:t>
            </w:r>
            <w:r>
              <w:br/>
              <w:t xml:space="preserve">(размеры, прочие сведения)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Приме-</w:t>
            </w:r>
            <w:r>
              <w:br/>
              <w:t xml:space="preserve">чание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количество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наиме-</w:t>
            </w:r>
            <w:r>
              <w:br/>
              <w:t xml:space="preserve">нова- </w:t>
            </w:r>
            <w:r>
              <w:br/>
              <w:t xml:space="preserve">ние   </w:t>
            </w:r>
            <w:r>
              <w:br/>
              <w:t>драго-</w:t>
            </w:r>
            <w:r>
              <w:br/>
              <w:t>ценных</w:t>
            </w:r>
            <w:r>
              <w:br/>
              <w:t xml:space="preserve">и /   </w:t>
            </w:r>
            <w:r>
              <w:br/>
              <w:t xml:space="preserve">или   </w:t>
            </w:r>
            <w:r>
              <w:br/>
              <w:t xml:space="preserve">полу- </w:t>
            </w:r>
            <w:r>
              <w:br/>
              <w:t>драго-</w:t>
            </w:r>
            <w:r>
              <w:br/>
              <w:t>ценных</w:t>
            </w:r>
            <w:r>
              <w:br/>
              <w:t xml:space="preserve">мате- </w:t>
            </w:r>
            <w:r>
              <w:br/>
              <w:t>риалов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номенкла- </w:t>
            </w:r>
            <w:r>
              <w:br/>
              <w:t>турный но-</w:t>
            </w:r>
            <w:r>
              <w:br/>
              <w:t xml:space="preserve">мер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единица</w:t>
            </w:r>
            <w:r>
              <w:br/>
              <w:t>измере-</w:t>
            </w:r>
            <w:r>
              <w:br/>
              <w:t xml:space="preserve">ния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коли-</w:t>
            </w:r>
            <w:r>
              <w:br/>
              <w:t>чест-</w:t>
            </w:r>
            <w:r>
              <w:br/>
              <w:t xml:space="preserve">во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масса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>основного</w:t>
            </w:r>
            <w:r>
              <w:br/>
              <w:t xml:space="preserve">объекта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приспособлений, принадлежностей,  </w:t>
            </w:r>
            <w:r>
              <w:br/>
              <w:t xml:space="preserve">пристроенных помещений и др.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8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14  </w:t>
            </w: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  <w:tr w:rsidR="009D7426" w:rsidTr="00BC22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  <w:r>
              <w:t xml:space="preserve">В том числе:   </w:t>
            </w:r>
            <w:r>
              <w:br/>
              <w:t xml:space="preserve">материалы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26" w:rsidRDefault="009D7426" w:rsidP="00BC2227">
            <w:pPr>
              <w:pStyle w:val="NoNumberNormal"/>
              <w:widowControl/>
              <w:ind w:firstLine="0"/>
            </w:pPr>
          </w:p>
        </w:tc>
      </w:tr>
    </w:tbl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</w:pPr>
      <w:r>
        <w:t>Лицо, ответственное</w:t>
      </w:r>
    </w:p>
    <w:p w:rsidR="009D7426" w:rsidRDefault="009D7426" w:rsidP="009D7426">
      <w:pPr>
        <w:pStyle w:val="NoNumberNonformat"/>
        <w:widowControl/>
      </w:pPr>
      <w:r>
        <w:t>за ведение инвентарной</w:t>
      </w:r>
    </w:p>
    <w:p w:rsidR="009D7426" w:rsidRDefault="009D7426" w:rsidP="009D7426">
      <w:pPr>
        <w:pStyle w:val="NoNumberNonformat"/>
        <w:widowControl/>
      </w:pPr>
      <w:r>
        <w:t>карточки               _________ _______ _________________________</w:t>
      </w:r>
    </w:p>
    <w:p w:rsidR="009D7426" w:rsidRDefault="009D7426" w:rsidP="009D7426">
      <w:pPr>
        <w:pStyle w:val="NoNumberNonformat"/>
        <w:widowControl/>
      </w:pPr>
      <w:r>
        <w:t xml:space="preserve">                       должность подпись    расшифровка подписи</w:t>
      </w: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rmal"/>
        <w:widowControl/>
        <w:ind w:firstLine="0"/>
      </w:pPr>
    </w:p>
    <w:p w:rsidR="009D7426" w:rsidRDefault="009D7426" w:rsidP="009D7426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2B77" w:rsidRDefault="005E2B77"/>
    <w:sectPr w:rsidR="005E2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69" w:rsidRDefault="00E15969">
      <w:r>
        <w:separator/>
      </w:r>
    </w:p>
  </w:endnote>
  <w:endnote w:type="continuationSeparator" w:id="0">
    <w:p w:rsidR="00E15969" w:rsidRDefault="00E1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Pr="00CC49EC" w:rsidRDefault="003C664E" w:rsidP="00CC49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EC" w:rsidRPr="00AC1073" w:rsidRDefault="00CC49EC" w:rsidP="00CC49EC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Pr="00CC49EC" w:rsidRDefault="003C664E" w:rsidP="00CC49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69" w:rsidRDefault="00E15969">
      <w:r>
        <w:separator/>
      </w:r>
    </w:p>
  </w:footnote>
  <w:footnote w:type="continuationSeparator" w:id="0">
    <w:p w:rsidR="00E15969" w:rsidRDefault="00E1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Pr="00CC49EC" w:rsidRDefault="003C664E" w:rsidP="00CC49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Pr="00CC49EC" w:rsidRDefault="003C664E" w:rsidP="00CC49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Pr="00CC49EC" w:rsidRDefault="003C664E" w:rsidP="00CC49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426"/>
    <w:rsid w:val="002F1BBC"/>
    <w:rsid w:val="003C664E"/>
    <w:rsid w:val="005E2B77"/>
    <w:rsid w:val="008F78DD"/>
    <w:rsid w:val="009D7426"/>
    <w:rsid w:val="00AE5257"/>
    <w:rsid w:val="00BC2227"/>
    <w:rsid w:val="00CC49EC"/>
    <w:rsid w:val="00E15969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C4A64C-8836-4812-996D-078DF3A9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NumberNormal">
    <w:name w:val="NoNumberNormal"/>
    <w:rsid w:val="009D74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rsid w:val="009D74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9D7426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9D7426"/>
    <w:rPr>
      <w:rFonts w:cs="Times New Roman"/>
      <w:color w:val="0000FF"/>
      <w:u w:val="single"/>
    </w:rPr>
  </w:style>
  <w:style w:type="character" w:styleId="a6">
    <w:name w:val="Emphasis"/>
    <w:qFormat/>
    <w:rsid w:val="009D7426"/>
    <w:rPr>
      <w:rFonts w:cs="Times New Roman"/>
      <w:i/>
      <w:iCs/>
    </w:rPr>
  </w:style>
  <w:style w:type="paragraph" w:styleId="a7">
    <w:name w:val="header"/>
    <w:basedOn w:val="a"/>
    <w:rsid w:val="009D74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C49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3393</Characters>
  <Application>Microsoft Office Word</Application>
  <DocSecurity>0</DocSecurity>
  <Lines>503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Manager>formadoc.ru</Manager>
  <Company>formadoc.ru</Company>
  <LinksUpToDate>false</LinksUpToDate>
  <CharactersWithSpaces>6522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инвентарной карточки</dc:title>
  <dc:subject>Правовые особенности оформления инвентарной карточки пример и форма, а также бесплатные советы адвокатов</dc:subject>
  <dc:creator>formadoc.ru</dc:creator>
  <cp:keywords>Прочие, Бизнес, Исполнительное производство, Инвентарной карточки</cp:keywords>
  <dc:description>Правовые особенности оформления инвентарной карточки пример и форма, а также бесплатные советы адвокатов</dc:description>
  <cp:lastModifiedBy>formadoc.ru</cp:lastModifiedBy>
  <cp:revision>3</cp:revision>
  <cp:lastPrinted>2020-11-16T10:58:00Z</cp:lastPrinted>
  <dcterms:created xsi:type="dcterms:W3CDTF">2020-11-16T10:58:00Z</dcterms:created>
  <dcterms:modified xsi:type="dcterms:W3CDTF">2020-11-16T10:58:00Z</dcterms:modified>
  <cp:category>Прочие/Бизнес/Исполнительное производство/Инвентарной карточки</cp:category>
  <dc:language>Rus</dc:language>
  <cp:version>1.0</cp:version>
</cp:coreProperties>
</file>