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0" w:rsidRDefault="007A68E0" w:rsidP="007A68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7A68E0" w:rsidRPr="007460FD" w:rsidRDefault="007A68E0" w:rsidP="007A68E0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7A68E0" w:rsidRPr="007460FD" w:rsidRDefault="007A68E0" w:rsidP="007A68E0">
      <w:pPr>
        <w:widowControl w:val="0"/>
        <w:autoSpaceDE w:val="0"/>
        <w:autoSpaceDN w:val="0"/>
        <w:adjustRightInd w:val="0"/>
        <w:jc w:val="both"/>
      </w:pPr>
    </w:p>
    <w:p w:rsidR="007A68E0" w:rsidRPr="007460FD" w:rsidRDefault="007A68E0" w:rsidP="007A68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7A68E0" w:rsidRDefault="007A68E0" w:rsidP="007A68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8E0" w:rsidRPr="007460FD" w:rsidRDefault="007A68E0" w:rsidP="007A68E0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7A68E0" w:rsidRPr="007460FD" w:rsidRDefault="007A68E0" w:rsidP="007A68E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7A68E0" w:rsidRDefault="007A68E0" w:rsidP="007A68E0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7A68E0" w:rsidRPr="0072508C" w:rsidRDefault="007A68E0" w:rsidP="007A6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68E0" w:rsidRDefault="007A68E0" w:rsidP="007A68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68E0" w:rsidRPr="007A68E0" w:rsidRDefault="007A68E0" w:rsidP="007A68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8E0">
        <w:rPr>
          <w:b/>
          <w:sz w:val="28"/>
          <w:szCs w:val="28"/>
        </w:rPr>
        <w:t>Типовая должностная инструкция заведующего складом</w:t>
      </w:r>
    </w:p>
    <w:p w:rsidR="007A68E0" w:rsidRDefault="007A68E0" w:rsidP="007A68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68E0" w:rsidRPr="007A68E0" w:rsidRDefault="007A68E0" w:rsidP="007A68E0">
      <w:pPr>
        <w:widowControl w:val="0"/>
        <w:autoSpaceDE w:val="0"/>
        <w:autoSpaceDN w:val="0"/>
        <w:adjustRightInd w:val="0"/>
        <w:jc w:val="center"/>
      </w:pPr>
      <w:r w:rsidRPr="007A68E0">
        <w:t>ПРЕАМБУЛА</w:t>
      </w:r>
    </w:p>
    <w:p w:rsidR="007A68E0" w:rsidRDefault="007A68E0" w:rsidP="007A68E0">
      <w:pPr>
        <w:widowControl w:val="0"/>
        <w:autoSpaceDE w:val="0"/>
        <w:autoSpaceDN w:val="0"/>
        <w:adjustRightInd w:val="0"/>
        <w:jc w:val="both"/>
      </w:pPr>
    </w:p>
    <w:p w:rsidR="007A68E0" w:rsidRPr="007460FD" w:rsidRDefault="007A68E0" w:rsidP="007A68E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заведующего складом.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1.2. Заведующий складом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1.3. Заведующий складом подчиняется непосредственно _______________.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заведующего складом назначается лицо, имеющее высшее или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1.5. Заведующий складом должен знать: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материалы по вопросам организации складского хозяйства;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и технические условия хранения товарно-материальных ценностей;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виды, размеры, марки, сортность и другие качественные характеристики товарно-материальных ценностей и нормы их расхода;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погрузочно-разгрузочных работ;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порядок хранения и складирования товарно-материальных ценностей, положения и инструкции по их учету;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договоров на перевозку и хранение грузов, на аренду складских помещений и оборудования;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расчетов за оказанные услуги и выполненные работы;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эксплуатации средств вычислительной техники, коммуникаций и связи;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производства, труда и управления;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Заведующий складом: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2.1. Руководит работой склада по приему, хранению и отпуску товарно-</w:t>
      </w:r>
      <w:r>
        <w:lastRenderedPageBreak/>
        <w:t>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2.4. Организует проведение погрузочно-разгрузочных работ на складе с соблюдением норм, правил и инструкций по охране труда.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2.5. Обеспечивает сбор, хранение и своевременный возврат поставщикам погрузочного реквизита.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2.6. Участвует в проведении инвентаризаций товарно-материальных ценностей.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2.7. Контролирует ведение учета складских операций, установленной отчетности.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2.8.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Заведующий складом имеет право: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3.1. Знакомиться с проектами решений руководителя Организации, касающихся деятельности возглавляемого отдела.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3.2. Участвовать в обсуждении вопросов, касающихся исполняемых им должностных обязанностей.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3.3. Вносить на рассмотрение руководителя Организации предложения по улучшению деятельности возглавляемого отдела.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3.4. Осуществлять взаимодействие с руководителями других структурных подразделений Организации.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3.5. Подписывать (визировать) документы в пределах своей компетенции.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3.7. Требовать от руководителя Организации оказания содействия в исполнении своих должностных обязанностей и прав.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Заведующий складом несет ответственность: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 РФ.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  <w: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9478F4" w:rsidRDefault="009478F4">
      <w:pPr>
        <w:widowControl w:val="0"/>
        <w:autoSpaceDE w:val="0"/>
        <w:autoSpaceDN w:val="0"/>
        <w:adjustRightInd w:val="0"/>
        <w:ind w:firstLine="540"/>
        <w:jc w:val="both"/>
      </w:pPr>
    </w:p>
    <w:p w:rsidR="007A68E0" w:rsidRPr="007A68E0" w:rsidRDefault="007A68E0" w:rsidP="007A68E0">
      <w:pPr>
        <w:jc w:val="center"/>
      </w:pPr>
      <w:r w:rsidRPr="007A68E0">
        <w:lastRenderedPageBreak/>
        <w:t>5. ЗАКЛЮЧИТЕЛЬНЫЕ ПОЛОЖЕНИЯ</w:t>
      </w:r>
    </w:p>
    <w:p w:rsidR="007A68E0" w:rsidRDefault="007A68E0" w:rsidP="007A68E0"/>
    <w:p w:rsidR="007A68E0" w:rsidRDefault="007A68E0" w:rsidP="007A68E0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A68E0" w:rsidRDefault="007A68E0" w:rsidP="007A68E0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A68E0" w:rsidRDefault="007A68E0" w:rsidP="007A68E0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7A68E0" w:rsidRDefault="007A68E0" w:rsidP="007A68E0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7A68E0" w:rsidRDefault="007A68E0" w:rsidP="007A68E0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A68E0" w:rsidRDefault="007A68E0" w:rsidP="007A68E0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ind w:firstLine="540"/>
        <w:jc w:val="both"/>
      </w:pPr>
    </w:p>
    <w:p w:rsidR="007A68E0" w:rsidRDefault="007A68E0" w:rsidP="007A68E0">
      <w:pPr>
        <w:jc w:val="center"/>
        <w:rPr>
          <w:i/>
          <w:sz w:val="22"/>
          <w:szCs w:val="22"/>
        </w:rPr>
      </w:pPr>
    </w:p>
    <w:p w:rsidR="007A68E0" w:rsidRDefault="007A68E0" w:rsidP="007A68E0">
      <w:pPr>
        <w:jc w:val="center"/>
        <w:rPr>
          <w:i/>
          <w:sz w:val="22"/>
          <w:szCs w:val="22"/>
        </w:rPr>
      </w:pPr>
    </w:p>
    <w:p w:rsidR="00D977F5" w:rsidRDefault="00D977F5" w:rsidP="007A68E0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7A6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DE" w:rsidRDefault="006D2BDE">
      <w:r>
        <w:separator/>
      </w:r>
    </w:p>
  </w:endnote>
  <w:endnote w:type="continuationSeparator" w:id="0">
    <w:p w:rsidR="006D2BDE" w:rsidRDefault="006D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D" w:rsidRPr="005F7FBE" w:rsidRDefault="00B32AAD" w:rsidP="005F7F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BE" w:rsidRPr="00E515B8" w:rsidRDefault="005F7FBE" w:rsidP="005F7FBE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515B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515B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515B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515B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D" w:rsidRPr="005F7FBE" w:rsidRDefault="00B32AAD" w:rsidP="005F7F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DE" w:rsidRDefault="006D2BDE">
      <w:r>
        <w:separator/>
      </w:r>
    </w:p>
  </w:footnote>
  <w:footnote w:type="continuationSeparator" w:id="0">
    <w:p w:rsidR="006D2BDE" w:rsidRDefault="006D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D" w:rsidRPr="005F7FBE" w:rsidRDefault="00B32AAD" w:rsidP="005F7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D" w:rsidRPr="005F7FBE" w:rsidRDefault="00B32AAD" w:rsidP="005F7F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D" w:rsidRPr="005F7FBE" w:rsidRDefault="00B32AAD" w:rsidP="005F7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0E8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5F7FBE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2BDE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8E0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8F4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AAD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89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9F2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5B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B3710-2B9B-4AC1-8147-5485B3F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78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A68E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A68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F7FBE"/>
    <w:rPr>
      <w:sz w:val="24"/>
      <w:szCs w:val="24"/>
    </w:rPr>
  </w:style>
  <w:style w:type="character" w:styleId="a6">
    <w:name w:val="Hyperlink"/>
    <w:uiPriority w:val="99"/>
    <w:unhideWhenUsed/>
    <w:rsid w:val="005F7F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5228</Characters>
  <Application>Microsoft Office Word</Application>
  <DocSecurity>0</DocSecurity>
  <Lines>135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6141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заведующего складом</dc:title>
  <dc:subject>Бесплатная юридическая поддержка стандартного варианта должностной инструкции заведующего складом форма и правила ее заполнения.</dc:subject>
  <dc:creator>formadoc.ru</dc:creator>
  <cp:keywords>Прочие, Работа, Должностные инструкции, Должностные обязанности и инструкцию заведующего складом</cp:keywords>
  <dc:description>Бесплатная юридическая поддержка стандартного варианта должностной инструкции заведующего складом форма и правила ее заполнения.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Прочие/Работа/Должностные инструкции/Должностные обязанности и инструкцию заведующего складом</cp:category>
  <dc:language>Rus</dc:language>
  <cp:version>1.0</cp:version>
</cp:coreProperties>
</file>