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57" w:rsidRDefault="00157257" w:rsidP="00157257">
      <w:pPr>
        <w:spacing w:before="100" w:beforeAutospacing="1" w:after="600" w:line="435" w:lineRule="atLeast"/>
        <w:jc w:val="center"/>
        <w:outlineLvl w:val="4"/>
        <w:rPr>
          <w:rFonts w:ascii="Arial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hAnsi="Arial" w:cs="Arial"/>
          <w:caps/>
          <w:color w:val="333333"/>
          <w:sz w:val="41"/>
          <w:szCs w:val="41"/>
        </w:rPr>
        <w:t>Договор перевозки пассажиров и багажа № _____</w:t>
      </w:r>
    </w:p>
    <w:p w:rsidR="00157257" w:rsidRDefault="00157257" w:rsidP="00157257">
      <w:pPr>
        <w:spacing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hAnsi="Arial" w:cs="Arial"/>
          <w:color w:val="FFFFFF"/>
          <w:sz w:val="21"/>
          <w:szCs w:val="21"/>
        </w:rPr>
        <w:t>___________________________</w:t>
      </w:r>
      <w:r>
        <w:rPr>
          <w:rFonts w:ascii="Arial" w:hAnsi="Arial" w:cs="Arial"/>
          <w:color w:val="333333"/>
          <w:sz w:val="21"/>
          <w:szCs w:val="21"/>
        </w:rPr>
        <w:t xml:space="preserve">«___» ______________ _______ г. </w:t>
      </w:r>
    </w:p>
    <w:p w:rsidR="00157257" w:rsidRDefault="00157257" w:rsidP="00157257">
      <w:pPr>
        <w:spacing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hAnsi="Arial" w:cs="Arial"/>
          <w:b/>
          <w:bCs/>
          <w:color w:val="333333"/>
          <w:sz w:val="21"/>
          <w:szCs w:val="21"/>
        </w:rPr>
        <w:t>Перевозчик</w:t>
      </w:r>
      <w:r>
        <w:rPr>
          <w:rFonts w:ascii="Arial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hAnsi="Arial" w:cs="Arial"/>
          <w:b/>
          <w:bCs/>
          <w:color w:val="333333"/>
          <w:sz w:val="21"/>
          <w:szCs w:val="21"/>
        </w:rPr>
        <w:t>Пассажир</w:t>
      </w:r>
      <w:r>
        <w:rPr>
          <w:rFonts w:ascii="Arial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157257" w:rsidRDefault="00157257" w:rsidP="00157257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1. ПРЕДМЕТ ДОГОВОРА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1.1. В соответствии с настоящим договором Перевозчик обязуется перевезти Пассажира и его багаж ________________________________________ в следующий пункт назначения: ________________________________________, выдать багаж Пассажиру или другому лицу, уполномоченному на его получение, а Пассажир обязуется уплатить установленную плату за проезд и провоз багажа.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 Заключение настоящего договора удостоверяется билетом, а также багажной квитанцией.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1.3. Пассажир имеет право в порядке, предусмотренном ________________________________________:</w:t>
      </w:r>
    </w:p>
    <w:p w:rsidR="00157257" w:rsidRDefault="00157257" w:rsidP="00157257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перевозить с собой детей бесплатно или на иных льготных условиях;</w:t>
      </w:r>
    </w:p>
    <w:p w:rsidR="00157257" w:rsidRDefault="00157257" w:rsidP="00157257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перевозить с собой бесплатно ручную кладь в пределах установленных норм.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1.4. Плата за проезд и провоз багажа составляет: ________________________________________ рублей.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1.5. Проезд и провоз багажа оплачиваются в следующем порядке и в следующие сроки: ________________________________________.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1.6. Перевозчик обязуется доставить Пассажира и его багаж в пункт назначения в срок, определенный в порядке, предусмотренном ________________________________________.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1.7. Время отправления и прибытия транспортного средства: ________________________________________.</w:t>
      </w:r>
    </w:p>
    <w:p w:rsidR="00157257" w:rsidRDefault="00157257" w:rsidP="00157257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lastRenderedPageBreak/>
        <w:t>2. ОТВЕТСТВЕННОСТЬ ЗА НАРУШЕНИЯ ОБЯЗАТЕЛЬСТВ ПО ПЕРЕВОЗКЕ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 В случае неисполнения либо ненадлежащего исполнения обязательств по перевозке Стороны несут ответственность, установленную ГК РФ, транспортным уставом или кодексом.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 Стороны настоящего договора за нарушение ими обязательств по перевозке предусматривают следующую ответственность: ________________________________________.</w:t>
      </w:r>
    </w:p>
    <w:p w:rsidR="00157257" w:rsidRDefault="00157257" w:rsidP="00157257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3. ОТВЕТСТВЕННОСТЬ ПЕРЕВОЗЧИКА ЗА ЗАДЕРЖКУ ОТПРАВЛЕНИЯ ПАССАЖИРА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 За задержку в отправлении транспортного средства, перевозящего Пассажира, или опоздание прибытия такого транспортного средства в пункт назначения (за исключением перевозок в городском и пригородном сообщениях) Перевозчик уплачивает Пассажиру штраф в размере установленном ________________________________________, если не докажет, что задержка или опоздание имели место вследствие непреодолимой силы, устранения неисправности транспортных средств, угрожающих жизни и здоровью пассажиров, или иных обстоятельств, не зависящих от Перевозчика.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3.2. В случае отказа Пассажира от перевозки из-за задержки отправления транспортного средства Перевозчик обязан возвратить Пассажиру провозную плату.</w:t>
      </w:r>
    </w:p>
    <w:p w:rsidR="00157257" w:rsidRDefault="00157257" w:rsidP="00157257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4. ОТВЕТСТВЕННОСТЬ ПЕРЕВОЗЧИКА ЗА УТРАТУ, НЕДОСТАЧУ И ПОВРЕЖДЕНИЕ (ПОРЧУ) БАГАЖА. ОТВЕТСТВЕННОСТЬ ПЕРЕВОЗЧИКА ЗА ПРИЧИНЕНИЕ ВРЕДА ЖИЗНИ ИЛИ ЗДОРОВЬЮ ПАССАЖИРА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4.1. Перевозчик несет ответственность за сохранность багажа, происшедшую после принятия его к перевозке и до выдачи Пассажиру или лицу, уполномоченному на получение багажа, если не докажет, что утрата, недостача или повреждение (порча) багажа произошли вследствие обстоятельств, которые Перевозчик не мог предотвратить и устранение которых от него не зависело.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4.2. Ущерб, причиненный при перевозке багажа, возмещается Перевозчиком в следующем размере:</w:t>
      </w:r>
    </w:p>
    <w:p w:rsidR="00157257" w:rsidRDefault="00157257" w:rsidP="00157257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случае утраты или недостачи багажа – в размере стоимости утраченного или недостающего багажа;</w:t>
      </w:r>
    </w:p>
    <w:p w:rsidR="00157257" w:rsidRDefault="00157257" w:rsidP="00157257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в случае повреждения (порчи) багажа – в размере суммы, на которую понизилась его стоимость, а при невозможности восстановления поврежденного багажа – в размере его стоимости;</w:t>
      </w:r>
    </w:p>
    <w:p w:rsidR="00157257" w:rsidRDefault="00157257" w:rsidP="00157257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случае утраты багажа, сданного к перевозке с объявлением его ценности, – в размере объявленной стоимости багажа.</w:t>
      </w:r>
    </w:p>
    <w:p w:rsidR="00157257" w:rsidRDefault="00157257" w:rsidP="00157257">
      <w:pPr>
        <w:spacing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Стоимость багажа определяется исходя из его цены, указанной в счете Продавца, а при отсутствии счета – исходя из цены, которая при сравнимых обстоятельствах обычно взимается за аналогичные товары.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4.3. Перевозчик наряду с возмещением установленного ущерба, вызванного утратой, недостачей или повреждением (порчей) багажа, возвращает Отправителю провозную плату, взысканную за перевозку утраченного, недостающего, испорченного или поврежденного багажа.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4.4. Документы о причинах багажа (коммерческий акт, акт общей формы и т.п.), составленные Перевозчиком в одностороннем порядке, подлежат в случае спора оценке судом наряду с другими документами, удостоверяющими обстоятельства, которые могут служить основанием для ответственности Перевозчика, Отправителя либо Получателя багажа.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4.5. Перевозчик несет ответственность за вред, причиненный жизни или здоровью Пассажира, в соответствии с правилами главы 59 ГК РФ.</w:t>
      </w:r>
    </w:p>
    <w:p w:rsidR="00157257" w:rsidRDefault="00157257" w:rsidP="00157257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5. ЗАКЛЮЧИТЕЛЬНЫЕ ПОЛОЖЕНИЯ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5.1. Во всем ином, не урегулированном в договоре, Стороны будут руководствоваться нормами ГК РФ, а также нормами ________________________________________.</w:t>
      </w:r>
    </w:p>
    <w:p w:rsidR="00157257" w:rsidRDefault="00157257" w:rsidP="00157257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5.2. Договор составлен в _______ экземплярах.</w:t>
      </w:r>
    </w:p>
    <w:p w:rsidR="00157257" w:rsidRDefault="00157257" w:rsidP="00157257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6. ЮРИДИЧЕСКИЕ АДРЕСА И РЕКВИЗИТЫ СТОРОН</w:t>
      </w:r>
    </w:p>
    <w:p w:rsidR="00157257" w:rsidRDefault="00157257" w:rsidP="00157257">
      <w:pPr>
        <w:spacing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Перевозчик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57257" w:rsidRDefault="00157257" w:rsidP="0015725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Юридический адрес: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Почтовый адрес: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Телефон/факс: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ИНН/КПП: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Расчетный счет: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Банк: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БИК: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3"/>
        </w:numPr>
        <w:spacing w:before="300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Подпись: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spacing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Пассажир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57257" w:rsidRDefault="00157257" w:rsidP="00157257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Адрес регистрации: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Почтовый адрес: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Телефон/факс: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Кем выдан: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Когда выдан: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157257" w:rsidRDefault="00157257" w:rsidP="00157257">
      <w:pPr>
        <w:numPr>
          <w:ilvl w:val="0"/>
          <w:numId w:val="4"/>
        </w:numPr>
        <w:spacing w:before="300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Подпись: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5E2B77" w:rsidRPr="004536F4" w:rsidRDefault="005E2B77" w:rsidP="004536F4"/>
    <w:sectPr w:rsidR="005E2B77" w:rsidRPr="0045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9E" w:rsidRDefault="00973C9E">
      <w:pPr>
        <w:spacing w:after="0" w:line="240" w:lineRule="auto"/>
      </w:pPr>
      <w:r>
        <w:separator/>
      </w:r>
    </w:p>
  </w:endnote>
  <w:endnote w:type="continuationSeparator" w:id="0">
    <w:p w:rsidR="00973C9E" w:rsidRDefault="0097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6A" w:rsidRPr="00052A46" w:rsidRDefault="00383C6A" w:rsidP="00052A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46" w:rsidRPr="00CF672F" w:rsidRDefault="00052A46" w:rsidP="00052A46">
    <w:pPr>
      <w:pStyle w:val="a3"/>
      <w:tabs>
        <w:tab w:val="left" w:pos="1552"/>
      </w:tabs>
      <w:jc w:val="center"/>
      <w:rPr>
        <w:b/>
        <w:noProof/>
        <w:sz w:val="16"/>
      </w:rPr>
    </w:pPr>
    <w:r w:rsidRPr="00CF672F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lang w:val="en-US"/>
        </w:rPr>
        <w:t>https</w:t>
      </w:r>
      <w:r w:rsidRPr="00CF672F">
        <w:rPr>
          <w:rStyle w:val="a7"/>
          <w:b/>
          <w:noProof/>
          <w:sz w:val="16"/>
        </w:rPr>
        <w:t>://</w:t>
      </w:r>
      <w:r w:rsidRPr="00AC1073">
        <w:rPr>
          <w:rStyle w:val="a7"/>
          <w:b/>
          <w:noProof/>
          <w:sz w:val="16"/>
          <w:lang w:val="en-US"/>
        </w:rPr>
        <w:t>formadoc</w:t>
      </w:r>
      <w:r w:rsidRPr="00CF672F">
        <w:rPr>
          <w:rStyle w:val="a7"/>
          <w:b/>
          <w:noProof/>
          <w:sz w:val="16"/>
        </w:rPr>
        <w:t>.</w:t>
      </w:r>
      <w:r w:rsidRPr="00AC1073">
        <w:rPr>
          <w:rStyle w:val="a7"/>
          <w:b/>
          <w:noProof/>
          <w:sz w:val="16"/>
          <w:lang w:val="en-US"/>
        </w:rPr>
        <w:t>ru</w:t>
      </w:r>
      <w:r w:rsidRPr="00CF672F">
        <w:rPr>
          <w:rStyle w:val="a7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6A" w:rsidRPr="00052A46" w:rsidRDefault="00383C6A" w:rsidP="00052A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9E" w:rsidRDefault="00973C9E">
      <w:pPr>
        <w:spacing w:after="0" w:line="240" w:lineRule="auto"/>
      </w:pPr>
      <w:r>
        <w:separator/>
      </w:r>
    </w:p>
  </w:footnote>
  <w:footnote w:type="continuationSeparator" w:id="0">
    <w:p w:rsidR="00973C9E" w:rsidRDefault="0097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6A" w:rsidRPr="00052A46" w:rsidRDefault="00383C6A" w:rsidP="00052A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6A" w:rsidRPr="00052A46" w:rsidRDefault="00383C6A" w:rsidP="00052A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6A" w:rsidRPr="00052A46" w:rsidRDefault="00383C6A" w:rsidP="00052A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58B"/>
    <w:multiLevelType w:val="multilevel"/>
    <w:tmpl w:val="AAD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7019F"/>
    <w:multiLevelType w:val="multilevel"/>
    <w:tmpl w:val="B3DE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10098"/>
    <w:multiLevelType w:val="multilevel"/>
    <w:tmpl w:val="CAB0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0C2DF4"/>
    <w:multiLevelType w:val="multilevel"/>
    <w:tmpl w:val="4920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52A46"/>
    <w:rsid w:val="00157257"/>
    <w:rsid w:val="002F1BBC"/>
    <w:rsid w:val="00383C6A"/>
    <w:rsid w:val="004536F4"/>
    <w:rsid w:val="004B4941"/>
    <w:rsid w:val="005E2B77"/>
    <w:rsid w:val="006D44BE"/>
    <w:rsid w:val="00810830"/>
    <w:rsid w:val="0091537E"/>
    <w:rsid w:val="00973C9E"/>
    <w:rsid w:val="00A22183"/>
    <w:rsid w:val="00A812FA"/>
    <w:rsid w:val="00BB110E"/>
    <w:rsid w:val="00C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8DCA5D-0C40-461C-9860-266CCC0F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le1">
    <w:name w:val="pole1"/>
    <w:rsid w:val="00157257"/>
    <w:rPr>
      <w:shd w:val="clear" w:color="auto" w:fill="FFFFFF"/>
    </w:rPr>
  </w:style>
  <w:style w:type="paragraph" w:styleId="a3">
    <w:name w:val="footer"/>
    <w:basedOn w:val="a"/>
    <w:link w:val="a4"/>
    <w:uiPriority w:val="99"/>
    <w:rsid w:val="00157257"/>
    <w:pPr>
      <w:tabs>
        <w:tab w:val="center" w:pos="4677"/>
        <w:tab w:val="right" w:pos="9355"/>
      </w:tabs>
      <w:spacing w:after="0" w:line="240" w:lineRule="auto"/>
    </w:pPr>
    <w:rPr>
      <w:rFonts w:ascii="Verdana" w:eastAsia="Verdana" w:hAnsi="Verdana"/>
      <w:sz w:val="15"/>
      <w:szCs w:val="16"/>
    </w:rPr>
  </w:style>
  <w:style w:type="paragraph" w:styleId="a5">
    <w:name w:val="header"/>
    <w:basedOn w:val="a"/>
    <w:link w:val="a6"/>
    <w:rsid w:val="00383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83C6A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052A46"/>
    <w:rPr>
      <w:rFonts w:ascii="Verdana" w:eastAsia="Verdana" w:hAnsi="Verdana"/>
      <w:sz w:val="15"/>
      <w:szCs w:val="16"/>
    </w:rPr>
  </w:style>
  <w:style w:type="character" w:styleId="a7">
    <w:name w:val="Hyperlink"/>
    <w:uiPriority w:val="99"/>
    <w:unhideWhenUsed/>
    <w:rsid w:val="00052A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5362</Characters>
  <Application>Microsoft Office Word</Application>
  <DocSecurity>0</DocSecurity>
  <Lines>102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перевозки пассажиров и багажа</dc:title>
  <dc:subject>Правовые особенности оформления договора перевозки пассажиров и багажа пример и форма, а также бесплатные советы адвокатов</dc:subject>
  <dc:creator>formadoc.ru</dc:creator>
  <cp:keywords>Договоры, Бизнес, Гражданское право, Договор перевозки пассажиров и багажа</cp:keywords>
  <dc:description>Правовые особенности оформления договора перевозки пассажиров и багажа пример и форма, а также бесплатные советы адвокатов</dc:description>
  <cp:lastModifiedBy>formadoc.ru</cp:lastModifiedBy>
  <cp:revision>3</cp:revision>
  <cp:lastPrinted>2020-11-16T13:40:00Z</cp:lastPrinted>
  <dcterms:created xsi:type="dcterms:W3CDTF">2020-11-16T13:40:00Z</dcterms:created>
  <dcterms:modified xsi:type="dcterms:W3CDTF">2020-11-16T13:40:00Z</dcterms:modified>
  <cp:category>Договоры/Бизнес/Гражданское право/Договор перевозки пассажиров и багажа</cp:category>
  <dc:language>Rus</dc:language>
  <cp:version>1.0</cp:version>
</cp:coreProperties>
</file>